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5037E" w14:textId="19EB4962"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w:t>
      </w:r>
      <w:r w:rsidR="00C768F3">
        <w:rPr>
          <w:b/>
          <w:noProof/>
          <w:sz w:val="24"/>
        </w:rPr>
        <w:t>1</w:t>
      </w:r>
      <w:r w:rsidR="001A0DB9">
        <w:rPr>
          <w:b/>
          <w:noProof/>
          <w:sz w:val="24"/>
        </w:rPr>
        <w:t>1</w:t>
      </w:r>
      <w:r w:rsidR="00F32865">
        <w:rPr>
          <w:b/>
          <w:noProof/>
          <w:sz w:val="24"/>
        </w:rPr>
        <w:t>-</w:t>
      </w:r>
      <w:r w:rsidR="006950D5">
        <w:rPr>
          <w:b/>
          <w:noProof/>
          <w:sz w:val="24"/>
        </w:rPr>
        <w:t>e</w:t>
      </w:r>
      <w:r w:rsidR="00F32865">
        <w:rPr>
          <w:b/>
          <w:noProof/>
          <w:sz w:val="24"/>
        </w:rPr>
        <w:t xml:space="preserve"> </w:t>
      </w:r>
      <w:r w:rsidR="006950D5">
        <w:rPr>
          <w:b/>
          <w:noProof/>
          <w:sz w:val="24"/>
        </w:rPr>
        <w:t>M</w:t>
      </w:r>
      <w:r w:rsidR="00484D43">
        <w:rPr>
          <w:b/>
          <w:noProof/>
          <w:sz w:val="24"/>
        </w:rPr>
        <w:t>eet</w:t>
      </w:r>
      <w:r>
        <w:rPr>
          <w:b/>
          <w:noProof/>
          <w:sz w:val="24"/>
        </w:rPr>
        <w: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00A17325" w:rsidRPr="00A17325">
        <w:t xml:space="preserve"> </w:t>
      </w:r>
      <w:r w:rsidR="00A17325" w:rsidRPr="00A17325">
        <w:rPr>
          <w:b/>
          <w:i/>
          <w:noProof/>
          <w:sz w:val="28"/>
        </w:rPr>
        <w:t>R2-200</w:t>
      </w:r>
      <w:r w:rsidR="007501E8">
        <w:rPr>
          <w:b/>
          <w:i/>
          <w:noProof/>
          <w:sz w:val="28"/>
        </w:rPr>
        <w:t>7227</w:t>
      </w:r>
    </w:p>
    <w:p w14:paraId="6023D8C1" w14:textId="0A6FA606" w:rsidR="00B2296A" w:rsidRDefault="001A2189" w:rsidP="00B2296A">
      <w:pPr>
        <w:pStyle w:val="CRCoverPage"/>
        <w:outlineLvl w:val="0"/>
        <w:rPr>
          <w:b/>
          <w:noProof/>
          <w:sz w:val="24"/>
        </w:rPr>
      </w:pPr>
      <w:r>
        <w:rPr>
          <w:b/>
          <w:bCs/>
          <w:sz w:val="24"/>
        </w:rPr>
        <w:t>Electronic</w:t>
      </w:r>
      <w:r w:rsidR="00484D43">
        <w:rPr>
          <w:b/>
          <w:bCs/>
          <w:sz w:val="24"/>
        </w:rPr>
        <w:t xml:space="preserve">, </w:t>
      </w:r>
      <w:r w:rsidR="00953E6A">
        <w:rPr>
          <w:b/>
          <w:bCs/>
          <w:sz w:val="24"/>
        </w:rPr>
        <w:t>17</w:t>
      </w:r>
      <w:r w:rsidR="00E70483" w:rsidRPr="00E70483">
        <w:rPr>
          <w:b/>
          <w:bCs/>
          <w:sz w:val="24"/>
          <w:vertAlign w:val="superscript"/>
        </w:rPr>
        <w:t>t</w:t>
      </w:r>
      <w:r w:rsidR="001A0DB9">
        <w:rPr>
          <w:b/>
          <w:bCs/>
          <w:sz w:val="24"/>
          <w:vertAlign w:val="superscript"/>
        </w:rPr>
        <w:t>h</w:t>
      </w:r>
      <w:r w:rsidR="00E343BB">
        <w:rPr>
          <w:b/>
          <w:bCs/>
          <w:sz w:val="24"/>
        </w:rPr>
        <w:t xml:space="preserve">- </w:t>
      </w:r>
      <w:r w:rsidR="00E70483">
        <w:rPr>
          <w:b/>
          <w:bCs/>
          <w:sz w:val="24"/>
        </w:rPr>
        <w:t>2</w:t>
      </w:r>
      <w:r w:rsidR="001A0DB9">
        <w:rPr>
          <w:b/>
          <w:bCs/>
          <w:sz w:val="24"/>
        </w:rPr>
        <w:t>8</w:t>
      </w:r>
      <w:r w:rsidR="00E70483" w:rsidRPr="00E70483">
        <w:rPr>
          <w:b/>
          <w:bCs/>
          <w:sz w:val="24"/>
          <w:vertAlign w:val="superscript"/>
        </w:rPr>
        <w:t>th</w:t>
      </w:r>
      <w:r w:rsidR="00E70483">
        <w:rPr>
          <w:b/>
          <w:bCs/>
          <w:sz w:val="24"/>
        </w:rPr>
        <w:t xml:space="preserve"> </w:t>
      </w:r>
      <w:r w:rsidR="001A0DB9">
        <w:rPr>
          <w:b/>
          <w:bCs/>
          <w:sz w:val="24"/>
        </w:rPr>
        <w:t>August</w:t>
      </w:r>
      <w:r w:rsidR="00484D43">
        <w:rPr>
          <w:b/>
          <w:bCs/>
          <w:sz w:val="24"/>
        </w:rPr>
        <w:t xml:space="preserve"> </w:t>
      </w:r>
      <w:r w:rsidR="00B2296A">
        <w:rPr>
          <w:b/>
          <w:sz w:val="24"/>
          <w:szCs w:val="24"/>
        </w:rPr>
        <w:t>20</w:t>
      </w:r>
      <w:r w:rsidR="0002107D">
        <w:rPr>
          <w:b/>
          <w:sz w:val="24"/>
          <w:szCs w:val="24"/>
        </w:rPr>
        <w:t>20</w:t>
      </w:r>
    </w:p>
    <w:p w14:paraId="5A3F581A" w14:textId="28749DBB"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7501E8" w:rsidRPr="007501E8">
        <w:rPr>
          <w:b/>
          <w:noProof/>
          <w:sz w:val="24"/>
        </w:rPr>
        <w:t>6.4.2</w:t>
      </w:r>
    </w:p>
    <w:p w14:paraId="4B23BE2D" w14:textId="29FC0AEF" w:rsidR="00B2296A" w:rsidRPr="009A6513" w:rsidRDefault="00B2296A" w:rsidP="00B2296A">
      <w:pPr>
        <w:pStyle w:val="CRCoverPage"/>
        <w:ind w:left="1988" w:hanging="1988"/>
        <w:rPr>
          <w:b/>
          <w:noProof/>
          <w:sz w:val="24"/>
        </w:rPr>
      </w:pPr>
      <w:r>
        <w:rPr>
          <w:b/>
          <w:noProof/>
          <w:sz w:val="24"/>
        </w:rPr>
        <w:t>Souce:</w:t>
      </w:r>
      <w:r>
        <w:rPr>
          <w:b/>
          <w:noProof/>
          <w:sz w:val="24"/>
        </w:rPr>
        <w:tab/>
        <w:t>Samsung</w:t>
      </w:r>
      <w:r w:rsidR="000A6644">
        <w:rPr>
          <w:b/>
          <w:noProof/>
          <w:sz w:val="24"/>
        </w:rPr>
        <w:t>, OPPO</w:t>
      </w:r>
      <w:bookmarkStart w:id="1" w:name="_GoBack"/>
      <w:bookmarkEnd w:id="1"/>
    </w:p>
    <w:p w14:paraId="3543B14B" w14:textId="00141A05" w:rsidR="00B2296A" w:rsidRPr="00C93A3C" w:rsidRDefault="00B2296A" w:rsidP="00B2296A">
      <w:pPr>
        <w:pStyle w:val="CRCoverPage"/>
        <w:ind w:left="1988" w:hanging="1988"/>
        <w:rPr>
          <w:b/>
          <w:noProof/>
          <w:sz w:val="24"/>
        </w:rPr>
      </w:pPr>
      <w:r>
        <w:rPr>
          <w:b/>
          <w:noProof/>
          <w:sz w:val="24"/>
        </w:rPr>
        <w:t>Title:</w:t>
      </w:r>
      <w:r>
        <w:rPr>
          <w:b/>
          <w:noProof/>
          <w:sz w:val="24"/>
        </w:rPr>
        <w:tab/>
      </w:r>
      <w:r w:rsidR="00961582">
        <w:rPr>
          <w:b/>
          <w:noProof/>
          <w:sz w:val="24"/>
        </w:rPr>
        <w:t xml:space="preserve">Some remaining aspects regarding V2X </w:t>
      </w:r>
      <w:r w:rsidR="00953E6A">
        <w:rPr>
          <w:b/>
          <w:noProof/>
          <w:sz w:val="24"/>
        </w:rPr>
        <w:t>IRAT</w:t>
      </w:r>
      <w:r w:rsidR="00961582">
        <w:rPr>
          <w:b/>
          <w:noProof/>
          <w:sz w:val="24"/>
        </w:rPr>
        <w:t xml:space="preserve"> RAT signalling</w:t>
      </w:r>
    </w:p>
    <w:p w14:paraId="00F56823" w14:textId="77777777"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1A8AAAE" w14:textId="77777777" w:rsidR="00B2296A" w:rsidRPr="009D35B3" w:rsidRDefault="00B2296A" w:rsidP="00B2296A">
      <w:pPr>
        <w:pStyle w:val="Heading1"/>
        <w:rPr>
          <w:lang w:val="en-US" w:eastAsia="ko-KR"/>
        </w:rPr>
      </w:pPr>
      <w:r w:rsidRPr="009D35B3">
        <w:rPr>
          <w:lang w:val="en-US" w:eastAsia="ko-KR"/>
        </w:rPr>
        <w:t>Introduction</w:t>
      </w:r>
    </w:p>
    <w:p w14:paraId="66BAD732" w14:textId="3549C864" w:rsidR="00961582" w:rsidRPr="00953E6A" w:rsidRDefault="00961582" w:rsidP="00A17325">
      <w:pPr>
        <w:rPr>
          <w:rFonts w:ascii="Arial" w:hAnsi="Arial" w:cs="Arial"/>
          <w:sz w:val="20"/>
          <w:szCs w:val="20"/>
          <w:lang w:val="en-GB" w:eastAsia="ko-KR"/>
        </w:rPr>
      </w:pPr>
      <w:r w:rsidRPr="00953E6A">
        <w:rPr>
          <w:rFonts w:ascii="Arial" w:hAnsi="Arial" w:cs="Arial"/>
          <w:sz w:val="20"/>
          <w:szCs w:val="20"/>
          <w:lang w:val="en-GB" w:eastAsia="ko-KR"/>
        </w:rPr>
        <w:t>During R2-110e the cross RAT signalling approach for V2X was concluded. The key aspects are as follows:</w:t>
      </w:r>
    </w:p>
    <w:p w14:paraId="547C1E7B" w14:textId="0749AFE2" w:rsidR="00C31456" w:rsidRPr="00953E6A" w:rsidRDefault="00961582" w:rsidP="00267C62">
      <w:pPr>
        <w:pStyle w:val="ListParagraph"/>
        <w:numPr>
          <w:ilvl w:val="0"/>
          <w:numId w:val="9"/>
        </w:numPr>
        <w:rPr>
          <w:rFonts w:ascii="Arial" w:hAnsi="Arial" w:cs="Arial"/>
          <w:lang w:eastAsia="ko-KR"/>
        </w:rPr>
      </w:pPr>
      <w:r w:rsidRPr="00953E6A">
        <w:rPr>
          <w:rFonts w:ascii="Arial" w:hAnsi="Arial" w:cs="Arial"/>
          <w:lang w:eastAsia="ko-KR"/>
        </w:rPr>
        <w:t xml:space="preserve">DL DCCH: The Reconfiguration message of the serving RAT is extended by a </w:t>
      </w:r>
      <w:r w:rsidR="00C31456" w:rsidRPr="00953E6A">
        <w:rPr>
          <w:rFonts w:ascii="Arial" w:hAnsi="Arial" w:cs="Arial"/>
          <w:lang w:eastAsia="ko-KR"/>
        </w:rPr>
        <w:t xml:space="preserve">V2X specific </w:t>
      </w:r>
      <w:r w:rsidRPr="00953E6A">
        <w:rPr>
          <w:rFonts w:ascii="Arial" w:hAnsi="Arial" w:cs="Arial"/>
          <w:lang w:eastAsia="ko-KR"/>
        </w:rPr>
        <w:t xml:space="preserve">field carrying all </w:t>
      </w:r>
      <w:r w:rsidR="00C31456" w:rsidRPr="00953E6A">
        <w:rPr>
          <w:rFonts w:ascii="Arial" w:hAnsi="Arial" w:cs="Arial"/>
          <w:lang w:eastAsia="ko-KR"/>
        </w:rPr>
        <w:t xml:space="preserve">IRAT V2X related DL DCCH signalling. The field concerns an octet string, </w:t>
      </w:r>
      <w:proofErr w:type="spellStart"/>
      <w:r w:rsidR="00C31456" w:rsidRPr="00953E6A">
        <w:rPr>
          <w:rFonts w:ascii="Arial" w:hAnsi="Arial" w:cs="Arial"/>
          <w:lang w:eastAsia="ko-KR"/>
        </w:rPr>
        <w:t>carring</w:t>
      </w:r>
      <w:proofErr w:type="spellEnd"/>
      <w:r w:rsidR="00C31456" w:rsidRPr="00953E6A">
        <w:rPr>
          <w:rFonts w:ascii="Arial" w:hAnsi="Arial" w:cs="Arial"/>
          <w:lang w:eastAsia="ko-KR"/>
        </w:rPr>
        <w:t xml:space="preserve"> an RRC Reconfiguration message of the concerned IRAT, while its content is limited to particular NR SL related info (dedicated pools, </w:t>
      </w:r>
      <w:r w:rsidR="00267C62" w:rsidRPr="00953E6A">
        <w:rPr>
          <w:rFonts w:ascii="Arial" w:hAnsi="Arial" w:cs="Arial"/>
          <w:lang w:eastAsia="ko-KR"/>
        </w:rPr>
        <w:t xml:space="preserve">grant assistance related, CBR </w:t>
      </w:r>
      <w:proofErr w:type="spellStart"/>
      <w:r w:rsidR="00267C62" w:rsidRPr="00953E6A">
        <w:rPr>
          <w:rFonts w:ascii="Arial" w:hAnsi="Arial" w:cs="Arial"/>
          <w:lang w:eastAsia="ko-KR"/>
        </w:rPr>
        <w:t>measurments</w:t>
      </w:r>
      <w:proofErr w:type="spellEnd"/>
      <w:r w:rsidR="00267C62" w:rsidRPr="00953E6A">
        <w:rPr>
          <w:rFonts w:ascii="Arial" w:hAnsi="Arial" w:cs="Arial"/>
          <w:lang w:eastAsia="ko-KR"/>
        </w:rPr>
        <w:t xml:space="preserve"> related)</w:t>
      </w:r>
    </w:p>
    <w:p w14:paraId="20F6C23B" w14:textId="77777777" w:rsidR="00C31456" w:rsidRPr="00953E6A" w:rsidRDefault="00C31456" w:rsidP="00267C62">
      <w:pPr>
        <w:pStyle w:val="ListParagraph"/>
        <w:numPr>
          <w:ilvl w:val="0"/>
          <w:numId w:val="9"/>
        </w:numPr>
        <w:rPr>
          <w:rFonts w:ascii="Arial" w:hAnsi="Arial" w:cs="Arial"/>
          <w:lang w:eastAsia="ko-KR"/>
        </w:rPr>
      </w:pPr>
      <w:r w:rsidRPr="00953E6A">
        <w:rPr>
          <w:rFonts w:ascii="Arial" w:hAnsi="Arial" w:cs="Arial"/>
          <w:lang w:eastAsia="ko-KR"/>
        </w:rPr>
        <w:t xml:space="preserve">UL DCCH: a new message/ procedure </w:t>
      </w:r>
      <w:proofErr w:type="gramStart"/>
      <w:r w:rsidRPr="00953E6A">
        <w:rPr>
          <w:rFonts w:ascii="Arial" w:hAnsi="Arial" w:cs="Arial"/>
          <w:lang w:eastAsia="ko-KR"/>
        </w:rPr>
        <w:t>is</w:t>
      </w:r>
      <w:proofErr w:type="gramEnd"/>
      <w:r w:rsidRPr="00953E6A">
        <w:rPr>
          <w:rFonts w:ascii="Arial" w:hAnsi="Arial" w:cs="Arial"/>
          <w:lang w:eastAsia="ko-KR"/>
        </w:rPr>
        <w:t xml:space="preserve"> introduced for transfer of all IRAT V2X related UL DCCH messages. The message is used to transfer the following V2X related IRAT messages:  </w:t>
      </w:r>
      <w:proofErr w:type="spellStart"/>
      <w:r w:rsidRPr="00953E6A">
        <w:rPr>
          <w:rFonts w:ascii="Arial" w:hAnsi="Arial" w:cs="Arial"/>
          <w:lang w:eastAsia="ko-KR"/>
        </w:rPr>
        <w:t>SidelinkUEInformation</w:t>
      </w:r>
      <w:proofErr w:type="spellEnd"/>
      <w:r w:rsidRPr="00953E6A">
        <w:rPr>
          <w:rFonts w:ascii="Arial" w:hAnsi="Arial" w:cs="Arial"/>
          <w:lang w:eastAsia="ko-KR"/>
        </w:rPr>
        <w:t>, SL-UE-</w:t>
      </w:r>
      <w:proofErr w:type="spellStart"/>
      <w:r w:rsidRPr="00953E6A">
        <w:rPr>
          <w:rFonts w:ascii="Arial" w:hAnsi="Arial" w:cs="Arial"/>
          <w:lang w:eastAsia="ko-KR"/>
        </w:rPr>
        <w:t>AssistanceInformation</w:t>
      </w:r>
      <w:proofErr w:type="spellEnd"/>
      <w:r w:rsidRPr="00953E6A">
        <w:rPr>
          <w:rFonts w:ascii="Arial" w:hAnsi="Arial" w:cs="Arial"/>
          <w:lang w:eastAsia="ko-KR"/>
        </w:rPr>
        <w:t xml:space="preserve"> and </w:t>
      </w:r>
      <w:proofErr w:type="spellStart"/>
      <w:r w:rsidRPr="00953E6A">
        <w:rPr>
          <w:rFonts w:ascii="Arial" w:hAnsi="Arial" w:cs="Arial"/>
          <w:lang w:eastAsia="ko-KR"/>
        </w:rPr>
        <w:t>MeasurementReport</w:t>
      </w:r>
      <w:proofErr w:type="spellEnd"/>
      <w:r w:rsidRPr="00953E6A">
        <w:rPr>
          <w:rFonts w:ascii="Arial" w:hAnsi="Arial" w:cs="Arial"/>
          <w:lang w:eastAsia="ko-KR"/>
        </w:rPr>
        <w:t>.</w:t>
      </w:r>
    </w:p>
    <w:p w14:paraId="39FCF840" w14:textId="3DC53BF6" w:rsidR="001A0DB9" w:rsidRPr="00953E6A" w:rsidRDefault="001A0DB9" w:rsidP="00A17325">
      <w:pPr>
        <w:rPr>
          <w:rFonts w:ascii="Arial" w:hAnsi="Arial" w:cs="Arial"/>
          <w:sz w:val="20"/>
          <w:szCs w:val="20"/>
          <w:lang w:val="en-GB" w:eastAsia="ko-KR"/>
        </w:rPr>
      </w:pPr>
      <w:r w:rsidRPr="00953E6A">
        <w:rPr>
          <w:rFonts w:ascii="Arial" w:hAnsi="Arial" w:cs="Arial"/>
          <w:sz w:val="20"/>
          <w:szCs w:val="20"/>
          <w:lang w:val="en-GB" w:eastAsia="ko-KR"/>
        </w:rPr>
        <w:t xml:space="preserve">This document discussed </w:t>
      </w:r>
      <w:r w:rsidR="00961582" w:rsidRPr="00953E6A">
        <w:rPr>
          <w:rFonts w:ascii="Arial" w:hAnsi="Arial" w:cs="Arial"/>
          <w:sz w:val="20"/>
          <w:szCs w:val="20"/>
          <w:lang w:val="en-GB" w:eastAsia="ko-KR"/>
        </w:rPr>
        <w:t xml:space="preserve">some further </w:t>
      </w:r>
      <w:r w:rsidR="00267C62" w:rsidRPr="00953E6A">
        <w:rPr>
          <w:rFonts w:ascii="Arial" w:hAnsi="Arial" w:cs="Arial"/>
          <w:sz w:val="20"/>
          <w:szCs w:val="20"/>
          <w:lang w:val="en-GB" w:eastAsia="ko-KR"/>
        </w:rPr>
        <w:t xml:space="preserve">general </w:t>
      </w:r>
      <w:r w:rsidR="00961582" w:rsidRPr="00953E6A">
        <w:rPr>
          <w:rFonts w:ascii="Arial" w:hAnsi="Arial" w:cs="Arial"/>
          <w:sz w:val="20"/>
          <w:szCs w:val="20"/>
          <w:lang w:val="en-GB" w:eastAsia="ko-KR"/>
        </w:rPr>
        <w:t xml:space="preserve">aspects </w:t>
      </w:r>
      <w:r w:rsidR="00267C62" w:rsidRPr="00953E6A">
        <w:rPr>
          <w:rFonts w:ascii="Arial" w:hAnsi="Arial" w:cs="Arial"/>
          <w:sz w:val="20"/>
          <w:szCs w:val="20"/>
          <w:lang w:val="en-GB" w:eastAsia="ko-KR"/>
        </w:rPr>
        <w:t xml:space="preserve">regarding the DL DCCH information (configuration) </w:t>
      </w:r>
      <w:r w:rsidR="00961582" w:rsidRPr="00953E6A">
        <w:rPr>
          <w:rFonts w:ascii="Arial" w:hAnsi="Arial" w:cs="Arial"/>
          <w:sz w:val="20"/>
          <w:szCs w:val="20"/>
          <w:lang w:val="en-GB" w:eastAsia="ko-KR"/>
        </w:rPr>
        <w:t>that still seem remaining:</w:t>
      </w:r>
    </w:p>
    <w:p w14:paraId="5861695B" w14:textId="62F41FCE" w:rsidR="00961582" w:rsidRPr="00953E6A" w:rsidRDefault="00961582" w:rsidP="00961582">
      <w:pPr>
        <w:pStyle w:val="ListParagraph"/>
        <w:numPr>
          <w:ilvl w:val="0"/>
          <w:numId w:val="8"/>
        </w:numPr>
        <w:rPr>
          <w:rFonts w:ascii="Arial" w:hAnsi="Arial" w:cs="Arial"/>
          <w:lang w:eastAsia="ko-KR"/>
        </w:rPr>
      </w:pPr>
      <w:r w:rsidRPr="00953E6A">
        <w:rPr>
          <w:rFonts w:ascii="Arial" w:hAnsi="Arial" w:cs="Arial"/>
          <w:lang w:eastAsia="ko-KR"/>
        </w:rPr>
        <w:t>Will we have joint success/ failure i.e. will UE either accept all or can it accept only part (embedded/ non-embedded information)</w:t>
      </w:r>
    </w:p>
    <w:p w14:paraId="2C13B96D" w14:textId="15F71A86" w:rsidR="00961582" w:rsidRPr="00953E6A" w:rsidRDefault="00961582" w:rsidP="00961582">
      <w:pPr>
        <w:pStyle w:val="ListParagraph"/>
        <w:numPr>
          <w:ilvl w:val="0"/>
          <w:numId w:val="8"/>
        </w:numPr>
        <w:rPr>
          <w:rFonts w:ascii="Arial" w:hAnsi="Arial" w:cs="Arial"/>
          <w:lang w:eastAsia="ko-KR"/>
        </w:rPr>
      </w:pPr>
      <w:r w:rsidRPr="00953E6A">
        <w:rPr>
          <w:rFonts w:ascii="Arial" w:hAnsi="Arial" w:cs="Arial"/>
          <w:lang w:eastAsia="ko-KR"/>
        </w:rPr>
        <w:t>Will UE return an embedded confirmation/ embedded complete message</w:t>
      </w:r>
    </w:p>
    <w:p w14:paraId="0BBD5D9F" w14:textId="1D68D213" w:rsidR="00961582" w:rsidRPr="00953E6A" w:rsidRDefault="00961582" w:rsidP="00961582">
      <w:pPr>
        <w:pStyle w:val="ListParagraph"/>
        <w:numPr>
          <w:ilvl w:val="0"/>
          <w:numId w:val="8"/>
        </w:numPr>
        <w:rPr>
          <w:rFonts w:ascii="Arial" w:hAnsi="Arial" w:cs="Arial"/>
          <w:lang w:eastAsia="ko-KR"/>
        </w:rPr>
      </w:pPr>
      <w:r w:rsidRPr="00953E6A">
        <w:rPr>
          <w:rFonts w:ascii="Arial" w:hAnsi="Arial" w:cs="Arial"/>
          <w:lang w:eastAsia="ko-KR"/>
        </w:rPr>
        <w:t>What if there is a failure to comprehend the embedded V2X related information</w:t>
      </w:r>
    </w:p>
    <w:p w14:paraId="7ABD5A20" w14:textId="77777777" w:rsidR="00961582" w:rsidRPr="00953E6A" w:rsidRDefault="00961582" w:rsidP="00961582">
      <w:pPr>
        <w:rPr>
          <w:rFonts w:ascii="Arial" w:hAnsi="Arial" w:cs="Arial"/>
          <w:sz w:val="20"/>
          <w:szCs w:val="20"/>
          <w:lang w:val="en-GB" w:eastAsia="ko-KR"/>
        </w:rPr>
      </w:pPr>
      <w:r w:rsidRPr="00953E6A">
        <w:rPr>
          <w:rFonts w:ascii="Arial" w:hAnsi="Arial" w:cs="Arial"/>
          <w:sz w:val="20"/>
          <w:szCs w:val="20"/>
          <w:lang w:val="en-GB" w:eastAsia="ko-KR"/>
        </w:rPr>
        <w:t xml:space="preserve"> </w:t>
      </w:r>
    </w:p>
    <w:p w14:paraId="58996D63" w14:textId="57A048A6" w:rsidR="006E1DEC" w:rsidRDefault="006E1DEC" w:rsidP="006E1DEC">
      <w:pPr>
        <w:pStyle w:val="Heading1"/>
        <w:rPr>
          <w:lang w:eastAsia="ko-KR"/>
        </w:rPr>
      </w:pPr>
      <w:r>
        <w:rPr>
          <w:lang w:eastAsia="ko-KR"/>
        </w:rPr>
        <w:t>Discussion</w:t>
      </w:r>
    </w:p>
    <w:p w14:paraId="17D4BBB2" w14:textId="1A346410" w:rsidR="00EA3235" w:rsidRPr="00953E6A" w:rsidRDefault="00EA3235" w:rsidP="00612736">
      <w:pPr>
        <w:rPr>
          <w:rFonts w:ascii="Arial" w:hAnsi="Arial" w:cs="Arial"/>
          <w:sz w:val="20"/>
          <w:szCs w:val="20"/>
          <w:u w:val="single"/>
          <w:lang w:val="en-GB" w:eastAsia="ko-KR"/>
        </w:rPr>
      </w:pPr>
      <w:r w:rsidRPr="00953E6A">
        <w:rPr>
          <w:rFonts w:ascii="Arial" w:hAnsi="Arial" w:cs="Arial"/>
          <w:sz w:val="20"/>
          <w:szCs w:val="20"/>
          <w:u w:val="single"/>
          <w:lang w:val="en-GB" w:eastAsia="ko-KR"/>
        </w:rPr>
        <w:t>Reconfiguration including regular and V2X related reconfiguration</w:t>
      </w:r>
    </w:p>
    <w:p w14:paraId="33171CCE" w14:textId="1D8DE524" w:rsidR="00267C62" w:rsidRPr="00953E6A" w:rsidRDefault="00267C62" w:rsidP="00612736">
      <w:pPr>
        <w:rPr>
          <w:rFonts w:ascii="Arial" w:hAnsi="Arial" w:cs="Arial"/>
          <w:sz w:val="20"/>
          <w:szCs w:val="20"/>
          <w:lang w:val="en-GB" w:eastAsia="ko-KR"/>
        </w:rPr>
      </w:pPr>
      <w:r w:rsidRPr="00953E6A">
        <w:rPr>
          <w:rFonts w:ascii="Arial" w:hAnsi="Arial" w:cs="Arial"/>
          <w:sz w:val="20"/>
          <w:szCs w:val="20"/>
          <w:lang w:val="en-GB" w:eastAsia="ko-KR"/>
        </w:rPr>
        <w:t>The current signalling allows the option for a Reconfiguration message to include both:</w:t>
      </w:r>
    </w:p>
    <w:p w14:paraId="546AEF5D" w14:textId="046BFF69" w:rsidR="00267C62" w:rsidRPr="00953E6A" w:rsidRDefault="00267C62" w:rsidP="00267C62">
      <w:pPr>
        <w:pStyle w:val="ListParagraph"/>
        <w:numPr>
          <w:ilvl w:val="0"/>
          <w:numId w:val="10"/>
        </w:numPr>
        <w:rPr>
          <w:rFonts w:ascii="Arial" w:hAnsi="Arial" w:cs="Arial"/>
          <w:lang w:eastAsia="ko-KR"/>
        </w:rPr>
      </w:pPr>
      <w:r w:rsidRPr="00953E6A">
        <w:rPr>
          <w:rFonts w:ascii="Arial" w:hAnsi="Arial" w:cs="Arial"/>
          <w:lang w:eastAsia="ko-KR"/>
        </w:rPr>
        <w:t>Regular reconfiguration fields concerning the serving RAT</w:t>
      </w:r>
    </w:p>
    <w:p w14:paraId="15BF9948" w14:textId="3E321D09" w:rsidR="00267C62" w:rsidRPr="00953E6A" w:rsidRDefault="00267C62" w:rsidP="00267C62">
      <w:pPr>
        <w:pStyle w:val="ListParagraph"/>
        <w:numPr>
          <w:ilvl w:val="0"/>
          <w:numId w:val="10"/>
        </w:numPr>
        <w:rPr>
          <w:rFonts w:ascii="Arial" w:hAnsi="Arial" w:cs="Arial"/>
          <w:lang w:eastAsia="ko-KR"/>
        </w:rPr>
      </w:pPr>
      <w:r w:rsidRPr="00953E6A">
        <w:rPr>
          <w:rFonts w:ascii="Arial" w:hAnsi="Arial" w:cs="Arial"/>
          <w:lang w:eastAsia="ko-KR"/>
        </w:rPr>
        <w:t>V2X related IRAT reconfiguration fields</w:t>
      </w:r>
    </w:p>
    <w:p w14:paraId="14C643E2" w14:textId="51E6A683" w:rsidR="009308BC" w:rsidRPr="00953E6A" w:rsidRDefault="00F71F43" w:rsidP="00612736">
      <w:pPr>
        <w:rPr>
          <w:rFonts w:ascii="Arial" w:hAnsi="Arial" w:cs="Arial"/>
          <w:sz w:val="20"/>
          <w:szCs w:val="20"/>
          <w:lang w:val="en-GB" w:eastAsia="ko-KR"/>
        </w:rPr>
      </w:pPr>
      <w:r w:rsidRPr="00953E6A">
        <w:rPr>
          <w:rFonts w:ascii="Arial" w:hAnsi="Arial" w:cs="Arial"/>
          <w:sz w:val="20"/>
          <w:szCs w:val="20"/>
          <w:lang w:val="en-GB" w:eastAsia="ko-KR"/>
        </w:rPr>
        <w:t xml:space="preserve">Typically, RRC supports joint success/ failure meaning that either both success or both will fail. I.e. a failure concerning the V2X related configuration will also result in failure of the </w:t>
      </w:r>
      <w:r w:rsidR="00EA3235" w:rsidRPr="00953E6A">
        <w:rPr>
          <w:rFonts w:ascii="Arial" w:hAnsi="Arial" w:cs="Arial"/>
          <w:sz w:val="20"/>
          <w:szCs w:val="20"/>
          <w:lang w:val="en-GB" w:eastAsia="ko-KR"/>
        </w:rPr>
        <w:t>regular</w:t>
      </w:r>
      <w:r w:rsidRPr="00953E6A">
        <w:rPr>
          <w:rFonts w:ascii="Arial" w:hAnsi="Arial" w:cs="Arial"/>
          <w:sz w:val="20"/>
          <w:szCs w:val="20"/>
          <w:lang w:val="en-GB" w:eastAsia="ko-KR"/>
        </w:rPr>
        <w:t xml:space="preserve"> reconfiguration. </w:t>
      </w:r>
      <w:r w:rsidR="009308BC" w:rsidRPr="00953E6A">
        <w:rPr>
          <w:rFonts w:ascii="Arial" w:hAnsi="Arial" w:cs="Arial"/>
          <w:sz w:val="20"/>
          <w:szCs w:val="20"/>
          <w:lang w:val="en-GB" w:eastAsia="ko-KR"/>
        </w:rPr>
        <w:t>Some considerations:</w:t>
      </w:r>
    </w:p>
    <w:p w14:paraId="79831344" w14:textId="74154207" w:rsidR="00267C62" w:rsidRPr="00953E6A" w:rsidRDefault="009308BC" w:rsidP="009308BC">
      <w:pPr>
        <w:pStyle w:val="ListParagraph"/>
        <w:numPr>
          <w:ilvl w:val="0"/>
          <w:numId w:val="11"/>
        </w:numPr>
        <w:rPr>
          <w:rFonts w:ascii="Arial" w:hAnsi="Arial" w:cs="Arial"/>
          <w:lang w:eastAsia="ko-KR"/>
        </w:rPr>
      </w:pPr>
      <w:r w:rsidRPr="00953E6A">
        <w:rPr>
          <w:rFonts w:ascii="Arial" w:hAnsi="Arial" w:cs="Arial"/>
          <w:lang w:eastAsia="ko-KR"/>
        </w:rPr>
        <w:t xml:space="preserve">Joint success/failure </w:t>
      </w:r>
      <w:r w:rsidR="00F71F43" w:rsidRPr="00953E6A">
        <w:rPr>
          <w:rFonts w:ascii="Arial" w:hAnsi="Arial" w:cs="Arial"/>
          <w:lang w:eastAsia="ko-KR"/>
        </w:rPr>
        <w:t xml:space="preserve">is particularly useful if the two configurations may be related e.g. when certain capabilities are shared (such that regular configuration may need to be tuned down when </w:t>
      </w:r>
      <w:r w:rsidRPr="00953E6A">
        <w:rPr>
          <w:rFonts w:ascii="Arial" w:hAnsi="Arial" w:cs="Arial"/>
          <w:lang w:eastAsia="ko-KR"/>
        </w:rPr>
        <w:t>the IRAT V2X configuration becomes more demanding)</w:t>
      </w:r>
      <w:r w:rsidR="00F71F43" w:rsidRPr="00953E6A">
        <w:rPr>
          <w:rFonts w:ascii="Arial" w:hAnsi="Arial" w:cs="Arial"/>
          <w:lang w:eastAsia="ko-KR"/>
        </w:rPr>
        <w:t xml:space="preserve"> </w:t>
      </w:r>
    </w:p>
    <w:p w14:paraId="1CCDF8DE" w14:textId="2BEF5676" w:rsidR="009308BC" w:rsidRPr="00953E6A" w:rsidRDefault="00EA3235" w:rsidP="00EA3235">
      <w:pPr>
        <w:pStyle w:val="ListParagraph"/>
        <w:numPr>
          <w:ilvl w:val="1"/>
          <w:numId w:val="11"/>
        </w:numPr>
        <w:rPr>
          <w:rFonts w:ascii="Arial" w:hAnsi="Arial" w:cs="Arial"/>
          <w:lang w:eastAsia="ko-KR"/>
        </w:rPr>
      </w:pPr>
      <w:r w:rsidRPr="00953E6A">
        <w:rPr>
          <w:rFonts w:ascii="Arial" w:hAnsi="Arial" w:cs="Arial"/>
          <w:lang w:eastAsia="ko-KR"/>
        </w:rPr>
        <w:t xml:space="preserve">For reconfigurations for which </w:t>
      </w:r>
      <w:r w:rsidR="009308BC" w:rsidRPr="00953E6A">
        <w:rPr>
          <w:rFonts w:ascii="Arial" w:hAnsi="Arial" w:cs="Arial"/>
          <w:lang w:eastAsia="ko-KR"/>
        </w:rPr>
        <w:t xml:space="preserve">joint success/failure is </w:t>
      </w:r>
      <w:r w:rsidRPr="00953E6A">
        <w:rPr>
          <w:rFonts w:ascii="Arial" w:hAnsi="Arial" w:cs="Arial"/>
          <w:lang w:eastAsia="ko-KR"/>
        </w:rPr>
        <w:t>not relevant</w:t>
      </w:r>
      <w:r w:rsidR="009308BC" w:rsidRPr="00953E6A">
        <w:rPr>
          <w:rFonts w:ascii="Arial" w:hAnsi="Arial" w:cs="Arial"/>
          <w:lang w:eastAsia="ko-KR"/>
        </w:rPr>
        <w:t xml:space="preserve">, network </w:t>
      </w:r>
      <w:r w:rsidRPr="00953E6A">
        <w:rPr>
          <w:rFonts w:ascii="Arial" w:hAnsi="Arial" w:cs="Arial"/>
          <w:lang w:eastAsia="ko-KR"/>
        </w:rPr>
        <w:t>always</w:t>
      </w:r>
      <w:r w:rsidR="009308BC" w:rsidRPr="00953E6A">
        <w:rPr>
          <w:rFonts w:ascii="Arial" w:hAnsi="Arial" w:cs="Arial"/>
          <w:lang w:eastAsia="ko-KR"/>
        </w:rPr>
        <w:t xml:space="preserve"> has the option to use a separate message for the IRAT V2X configuration</w:t>
      </w:r>
    </w:p>
    <w:p w14:paraId="451509A2" w14:textId="77777777" w:rsidR="00303648" w:rsidRPr="00953E6A" w:rsidRDefault="00303648" w:rsidP="00303648">
      <w:pPr>
        <w:pStyle w:val="ListParagraph"/>
        <w:numPr>
          <w:ilvl w:val="0"/>
          <w:numId w:val="11"/>
        </w:numPr>
        <w:rPr>
          <w:rFonts w:ascii="Arial" w:hAnsi="Arial" w:cs="Arial"/>
          <w:lang w:eastAsia="ko-KR"/>
        </w:rPr>
      </w:pPr>
      <w:r w:rsidRPr="00953E6A">
        <w:rPr>
          <w:rFonts w:ascii="Arial" w:hAnsi="Arial" w:cs="Arial"/>
          <w:lang w:eastAsia="ko-KR"/>
        </w:rPr>
        <w:t>Upon failure to comply with a Reconfiguration message the UE performs re-establishment, even if non-compliance relates to embedded information</w:t>
      </w:r>
    </w:p>
    <w:p w14:paraId="06090C9B" w14:textId="531F5F52" w:rsidR="00303648" w:rsidRPr="00953E6A" w:rsidRDefault="00303648" w:rsidP="00303648">
      <w:pPr>
        <w:pStyle w:val="ListParagraph"/>
        <w:numPr>
          <w:ilvl w:val="1"/>
          <w:numId w:val="11"/>
        </w:numPr>
        <w:rPr>
          <w:rFonts w:ascii="Arial" w:hAnsi="Arial" w:cs="Arial"/>
          <w:lang w:eastAsia="ko-KR"/>
        </w:rPr>
      </w:pPr>
      <w:r w:rsidRPr="00953E6A">
        <w:rPr>
          <w:rFonts w:ascii="Arial" w:hAnsi="Arial" w:cs="Arial"/>
          <w:lang w:eastAsia="ko-KR"/>
        </w:rPr>
        <w:t xml:space="preserve">There is only one exception: In MRDC, upon non-compliance of an (SCG related) Reconfiguration received via SRB3 the UE merely performs SCG failure. Anyhow, that more resembles the case of a Reconfiguration only including V2X </w:t>
      </w:r>
      <w:proofErr w:type="spellStart"/>
      <w:r w:rsidRPr="00953E6A">
        <w:rPr>
          <w:rFonts w:ascii="Arial" w:hAnsi="Arial" w:cs="Arial"/>
          <w:lang w:eastAsia="ko-KR"/>
        </w:rPr>
        <w:t>realted</w:t>
      </w:r>
      <w:proofErr w:type="spellEnd"/>
      <w:r w:rsidRPr="00953E6A">
        <w:rPr>
          <w:rFonts w:ascii="Arial" w:hAnsi="Arial" w:cs="Arial"/>
          <w:lang w:eastAsia="ko-KR"/>
        </w:rPr>
        <w:t xml:space="preserve"> information (as discussed next) </w:t>
      </w:r>
    </w:p>
    <w:p w14:paraId="0D020E45" w14:textId="77777777" w:rsidR="00EA3235" w:rsidRPr="00953E6A" w:rsidRDefault="00EA3235" w:rsidP="00EA3235">
      <w:pPr>
        <w:pStyle w:val="ListParagraph"/>
        <w:numPr>
          <w:ilvl w:val="0"/>
          <w:numId w:val="11"/>
        </w:numPr>
        <w:rPr>
          <w:rFonts w:ascii="Arial" w:hAnsi="Arial" w:cs="Arial"/>
          <w:lang w:eastAsia="ko-KR"/>
        </w:rPr>
      </w:pPr>
      <w:r w:rsidRPr="00953E6A">
        <w:rPr>
          <w:rFonts w:ascii="Arial" w:hAnsi="Arial" w:cs="Arial"/>
          <w:lang w:eastAsia="ko-KR"/>
        </w:rPr>
        <w:t>A network setting the V2X related configuration in a manner resulting in non-compliance is an erroneous network and we should avoid specifying additional UE requirements to cope with such networks</w:t>
      </w:r>
    </w:p>
    <w:p w14:paraId="22EA1382" w14:textId="77777777" w:rsidR="00EA3235" w:rsidRPr="00953E6A" w:rsidRDefault="00EA3235" w:rsidP="00EA3235">
      <w:pPr>
        <w:pStyle w:val="ListParagraph"/>
        <w:numPr>
          <w:ilvl w:val="1"/>
          <w:numId w:val="11"/>
        </w:numPr>
        <w:rPr>
          <w:rFonts w:ascii="Arial" w:hAnsi="Arial" w:cs="Arial"/>
          <w:lang w:eastAsia="ko-KR"/>
        </w:rPr>
      </w:pPr>
      <w:r w:rsidRPr="00953E6A">
        <w:rPr>
          <w:rFonts w:ascii="Arial" w:hAnsi="Arial" w:cs="Arial"/>
          <w:lang w:eastAsia="ko-KR"/>
        </w:rPr>
        <w:t xml:space="preserve">As there seem no/ limited dependencies between the regular reconfiguration fields and the IRAT V2X related fields, such erroneous networks should be rare. I.e. there seems no particular motivation to introduce any enhancements (like responding with a </w:t>
      </w:r>
      <w:proofErr w:type="spellStart"/>
      <w:r w:rsidRPr="00953E6A">
        <w:rPr>
          <w:rFonts w:ascii="Arial" w:hAnsi="Arial" w:cs="Arial"/>
          <w:lang w:eastAsia="ko-KR"/>
        </w:rPr>
        <w:t>FailureInformation</w:t>
      </w:r>
      <w:proofErr w:type="spellEnd"/>
      <w:r w:rsidRPr="00953E6A">
        <w:rPr>
          <w:rFonts w:ascii="Arial" w:hAnsi="Arial" w:cs="Arial"/>
          <w:lang w:eastAsia="ko-KR"/>
        </w:rPr>
        <w:t xml:space="preserve"> message)</w:t>
      </w:r>
    </w:p>
    <w:p w14:paraId="29DC0CC6" w14:textId="27EF81F7" w:rsidR="000449DE" w:rsidRPr="00953E6A" w:rsidRDefault="000449DE" w:rsidP="00612736">
      <w:pPr>
        <w:rPr>
          <w:rFonts w:ascii="Arial" w:hAnsi="Arial" w:cs="Arial"/>
          <w:sz w:val="20"/>
          <w:szCs w:val="20"/>
          <w:lang w:val="en-GB" w:eastAsia="ko-KR"/>
        </w:rPr>
      </w:pPr>
      <w:r w:rsidRPr="00953E6A">
        <w:rPr>
          <w:rFonts w:ascii="Arial" w:hAnsi="Arial" w:cs="Arial"/>
          <w:sz w:val="20"/>
          <w:szCs w:val="20"/>
          <w:lang w:val="en-GB" w:eastAsia="ko-KR"/>
        </w:rPr>
        <w:t xml:space="preserve">Given </w:t>
      </w:r>
      <w:r w:rsidR="00303648" w:rsidRPr="00953E6A">
        <w:rPr>
          <w:rFonts w:ascii="Arial" w:hAnsi="Arial" w:cs="Arial"/>
          <w:sz w:val="20"/>
          <w:szCs w:val="20"/>
          <w:lang w:val="en-GB" w:eastAsia="ko-KR"/>
        </w:rPr>
        <w:t xml:space="preserve">the current practice </w:t>
      </w:r>
      <w:r w:rsidRPr="00953E6A">
        <w:rPr>
          <w:rFonts w:ascii="Arial" w:hAnsi="Arial" w:cs="Arial"/>
          <w:sz w:val="20"/>
          <w:szCs w:val="20"/>
          <w:lang w:val="en-GB" w:eastAsia="ko-KR"/>
        </w:rPr>
        <w:t xml:space="preserve">and </w:t>
      </w:r>
      <w:r w:rsidR="00303648" w:rsidRPr="00953E6A">
        <w:rPr>
          <w:rFonts w:ascii="Arial" w:hAnsi="Arial" w:cs="Arial"/>
          <w:sz w:val="20"/>
          <w:szCs w:val="20"/>
          <w:lang w:val="en-GB" w:eastAsia="ko-KR"/>
        </w:rPr>
        <w:t xml:space="preserve">noting it </w:t>
      </w:r>
      <w:r w:rsidRPr="00953E6A">
        <w:rPr>
          <w:rFonts w:ascii="Arial" w:hAnsi="Arial" w:cs="Arial"/>
          <w:sz w:val="20"/>
          <w:szCs w:val="20"/>
          <w:lang w:val="en-GB" w:eastAsia="ko-KR"/>
        </w:rPr>
        <w:t>would apply also if IRAT encoding would not be used, we propose:</w:t>
      </w:r>
    </w:p>
    <w:p w14:paraId="1043F102" w14:textId="77777777" w:rsidR="000449DE" w:rsidRPr="00953E6A" w:rsidRDefault="000449DE" w:rsidP="00612736">
      <w:pPr>
        <w:rPr>
          <w:rFonts w:ascii="Arial" w:hAnsi="Arial" w:cs="Arial"/>
          <w:sz w:val="20"/>
          <w:szCs w:val="20"/>
          <w:lang w:val="en-GB" w:eastAsia="ko-KR"/>
        </w:rPr>
      </w:pPr>
    </w:p>
    <w:p w14:paraId="128055A6" w14:textId="215A3A2D" w:rsidR="000449DE" w:rsidRPr="00953E6A" w:rsidRDefault="000449DE" w:rsidP="000449DE">
      <w:pPr>
        <w:wordWrap w:val="0"/>
        <w:autoSpaceDE w:val="0"/>
        <w:autoSpaceDN w:val="0"/>
        <w:spacing w:before="40"/>
        <w:ind w:left="1134" w:hanging="1134"/>
        <w:jc w:val="left"/>
        <w:rPr>
          <w:rFonts w:ascii="Arial" w:eastAsia="MS Mincho" w:hAnsi="Arial" w:cs="Arial"/>
          <w:b/>
          <w:sz w:val="20"/>
          <w:szCs w:val="20"/>
          <w:lang w:val="en-GB" w:eastAsia="ko-KR"/>
        </w:rPr>
      </w:pPr>
      <w:r w:rsidRPr="00953E6A">
        <w:rPr>
          <w:rFonts w:ascii="Arial" w:eastAsia="MS Mincho" w:hAnsi="Arial" w:cs="Arial"/>
          <w:b/>
          <w:sz w:val="20"/>
          <w:szCs w:val="20"/>
          <w:lang w:val="en-GB" w:eastAsia="ko-KR"/>
        </w:rPr>
        <w:t>Proposal 1</w:t>
      </w:r>
      <w:r w:rsidRPr="00953E6A">
        <w:rPr>
          <w:rFonts w:ascii="Arial" w:eastAsia="MS Mincho" w:hAnsi="Arial" w:cs="Arial"/>
          <w:b/>
          <w:sz w:val="20"/>
          <w:szCs w:val="20"/>
          <w:lang w:val="en-GB" w:eastAsia="ko-KR"/>
        </w:rPr>
        <w:tab/>
        <w:t xml:space="preserve">For a message including both </w:t>
      </w:r>
      <w:r w:rsidR="00303648" w:rsidRPr="00953E6A">
        <w:rPr>
          <w:rFonts w:ascii="Arial" w:eastAsia="MS Mincho" w:hAnsi="Arial" w:cs="Arial"/>
          <w:b/>
          <w:sz w:val="20"/>
          <w:szCs w:val="20"/>
          <w:lang w:val="en-GB" w:eastAsia="ko-KR"/>
        </w:rPr>
        <w:t xml:space="preserve">regular </w:t>
      </w:r>
      <w:r w:rsidRPr="00953E6A">
        <w:rPr>
          <w:rFonts w:ascii="Arial" w:eastAsia="MS Mincho" w:hAnsi="Arial" w:cs="Arial"/>
          <w:b/>
          <w:sz w:val="20"/>
          <w:szCs w:val="20"/>
          <w:lang w:val="en-GB" w:eastAsia="ko-KR"/>
        </w:rPr>
        <w:t xml:space="preserve">reconfiguration fields concerning the serving RAT and IRAT </w:t>
      </w:r>
      <w:r w:rsidR="00303648" w:rsidRPr="00953E6A">
        <w:rPr>
          <w:rFonts w:ascii="Arial" w:eastAsia="MS Mincho" w:hAnsi="Arial" w:cs="Arial"/>
          <w:b/>
          <w:sz w:val="20"/>
          <w:szCs w:val="20"/>
          <w:lang w:val="en-GB" w:eastAsia="ko-KR"/>
        </w:rPr>
        <w:t xml:space="preserve">V2X related </w:t>
      </w:r>
      <w:r w:rsidRPr="00953E6A">
        <w:rPr>
          <w:rFonts w:ascii="Arial" w:eastAsia="MS Mincho" w:hAnsi="Arial" w:cs="Arial"/>
          <w:b/>
          <w:sz w:val="20"/>
          <w:szCs w:val="20"/>
          <w:lang w:val="en-GB" w:eastAsia="ko-KR"/>
        </w:rPr>
        <w:t>reconfiguration</w:t>
      </w:r>
      <w:r w:rsidR="00303648" w:rsidRPr="00953E6A">
        <w:rPr>
          <w:rFonts w:ascii="Arial" w:eastAsia="MS Mincho" w:hAnsi="Arial" w:cs="Arial"/>
          <w:b/>
          <w:sz w:val="20"/>
          <w:szCs w:val="20"/>
          <w:lang w:val="en-GB" w:eastAsia="ko-KR"/>
        </w:rPr>
        <w:t xml:space="preserve"> fields</w:t>
      </w:r>
      <w:r w:rsidRPr="00953E6A">
        <w:rPr>
          <w:rFonts w:ascii="Arial" w:eastAsia="MS Mincho" w:hAnsi="Arial" w:cs="Arial"/>
          <w:b/>
          <w:sz w:val="20"/>
          <w:szCs w:val="20"/>
          <w:lang w:val="en-GB" w:eastAsia="ko-KR"/>
        </w:rPr>
        <w:t>, apply joint success/failure</w:t>
      </w:r>
      <w:r w:rsidR="00303648" w:rsidRPr="00953E6A">
        <w:rPr>
          <w:rFonts w:ascii="Arial" w:eastAsia="MS Mincho" w:hAnsi="Arial" w:cs="Arial"/>
          <w:b/>
          <w:sz w:val="20"/>
          <w:szCs w:val="20"/>
          <w:lang w:val="en-GB" w:eastAsia="ko-KR"/>
        </w:rPr>
        <w:t>. Upon failure, the UE performs re-establishment</w:t>
      </w:r>
    </w:p>
    <w:p w14:paraId="60627D3F" w14:textId="77777777" w:rsidR="000449DE" w:rsidRPr="00953E6A" w:rsidRDefault="000449DE" w:rsidP="00612736">
      <w:pPr>
        <w:rPr>
          <w:rFonts w:ascii="Arial" w:hAnsi="Arial" w:cs="Arial"/>
          <w:sz w:val="20"/>
          <w:szCs w:val="20"/>
          <w:lang w:val="en-GB" w:eastAsia="ko-KR"/>
        </w:rPr>
      </w:pPr>
    </w:p>
    <w:p w14:paraId="67DB9E1D" w14:textId="77777777" w:rsidR="00303648" w:rsidRPr="00953E6A" w:rsidRDefault="00303648">
      <w:pPr>
        <w:jc w:val="left"/>
        <w:rPr>
          <w:rFonts w:ascii="Arial" w:hAnsi="Arial" w:cs="Arial"/>
          <w:sz w:val="20"/>
          <w:szCs w:val="20"/>
          <w:u w:val="single"/>
          <w:lang w:val="en-GB" w:eastAsia="ko-KR"/>
        </w:rPr>
      </w:pPr>
      <w:r w:rsidRPr="00953E6A">
        <w:rPr>
          <w:rFonts w:ascii="Arial" w:hAnsi="Arial" w:cs="Arial"/>
          <w:sz w:val="20"/>
          <w:szCs w:val="20"/>
          <w:u w:val="single"/>
          <w:lang w:val="en-GB" w:eastAsia="ko-KR"/>
        </w:rPr>
        <w:br w:type="page"/>
      </w:r>
    </w:p>
    <w:p w14:paraId="2C2C2938" w14:textId="7AE615B4" w:rsidR="00EA3235" w:rsidRPr="00953E6A" w:rsidRDefault="00EA3235" w:rsidP="00EA3235">
      <w:pPr>
        <w:rPr>
          <w:rFonts w:ascii="Arial" w:hAnsi="Arial" w:cs="Arial"/>
          <w:sz w:val="20"/>
          <w:szCs w:val="20"/>
          <w:u w:val="single"/>
          <w:lang w:val="en-GB" w:eastAsia="ko-KR"/>
        </w:rPr>
      </w:pPr>
      <w:r w:rsidRPr="00953E6A">
        <w:rPr>
          <w:rFonts w:ascii="Arial" w:hAnsi="Arial" w:cs="Arial"/>
          <w:sz w:val="20"/>
          <w:szCs w:val="20"/>
          <w:u w:val="single"/>
          <w:lang w:val="en-GB" w:eastAsia="ko-KR"/>
        </w:rPr>
        <w:lastRenderedPageBreak/>
        <w:t>Reconfiguration only including V2X related reconfiguration</w:t>
      </w:r>
    </w:p>
    <w:p w14:paraId="30D9F414" w14:textId="1595FCCD" w:rsidR="001E746F" w:rsidRPr="00953E6A" w:rsidRDefault="00303648" w:rsidP="00303648">
      <w:pPr>
        <w:rPr>
          <w:rFonts w:ascii="Arial" w:hAnsi="Arial" w:cs="Arial"/>
          <w:sz w:val="20"/>
          <w:szCs w:val="20"/>
          <w:lang w:val="en-GB" w:eastAsia="ko-KR"/>
        </w:rPr>
      </w:pPr>
      <w:r w:rsidRPr="00953E6A">
        <w:rPr>
          <w:rFonts w:ascii="Arial" w:hAnsi="Arial" w:cs="Arial"/>
          <w:sz w:val="20"/>
          <w:szCs w:val="20"/>
          <w:lang w:val="en-GB" w:eastAsia="ko-KR"/>
        </w:rPr>
        <w:t xml:space="preserve">A further issue is what action UE should perform </w:t>
      </w:r>
      <w:r w:rsidR="00E4358D" w:rsidRPr="00953E6A">
        <w:rPr>
          <w:rFonts w:ascii="Arial" w:hAnsi="Arial" w:cs="Arial"/>
          <w:sz w:val="20"/>
          <w:szCs w:val="20"/>
          <w:lang w:val="en-GB" w:eastAsia="ko-KR"/>
        </w:rPr>
        <w:t>upon non-</w:t>
      </w:r>
      <w:r w:rsidRPr="00953E6A">
        <w:rPr>
          <w:rFonts w:ascii="Arial" w:hAnsi="Arial" w:cs="Arial"/>
          <w:sz w:val="20"/>
          <w:szCs w:val="20"/>
          <w:lang w:val="en-GB" w:eastAsia="ko-KR"/>
        </w:rPr>
        <w:t>compl</w:t>
      </w:r>
      <w:r w:rsidR="00E4358D" w:rsidRPr="00953E6A">
        <w:rPr>
          <w:rFonts w:ascii="Arial" w:hAnsi="Arial" w:cs="Arial"/>
          <w:sz w:val="20"/>
          <w:szCs w:val="20"/>
          <w:lang w:val="en-GB" w:eastAsia="ko-KR"/>
        </w:rPr>
        <w:t xml:space="preserve">iance </w:t>
      </w:r>
      <w:r w:rsidRPr="00953E6A">
        <w:rPr>
          <w:rFonts w:ascii="Arial" w:hAnsi="Arial" w:cs="Arial"/>
          <w:sz w:val="20"/>
          <w:szCs w:val="20"/>
          <w:lang w:val="en-GB" w:eastAsia="ko-KR"/>
        </w:rPr>
        <w:t xml:space="preserve">with </w:t>
      </w:r>
      <w:r w:rsidR="00E4358D" w:rsidRPr="00953E6A">
        <w:rPr>
          <w:rFonts w:ascii="Arial" w:hAnsi="Arial" w:cs="Arial"/>
          <w:sz w:val="20"/>
          <w:szCs w:val="20"/>
          <w:lang w:val="en-GB" w:eastAsia="ko-KR"/>
        </w:rPr>
        <w:t xml:space="preserve">a Reconfiguration message only including IRAT V2X related reconfiguration fields. I.e. whether </w:t>
      </w:r>
      <w:r w:rsidR="001E746F" w:rsidRPr="00953E6A">
        <w:rPr>
          <w:rFonts w:ascii="Arial" w:hAnsi="Arial" w:cs="Arial"/>
          <w:sz w:val="20"/>
          <w:szCs w:val="20"/>
          <w:lang w:val="en-GB" w:eastAsia="ko-KR"/>
        </w:rPr>
        <w:t>upon non-compliance to</w:t>
      </w:r>
    </w:p>
    <w:p w14:paraId="360FFBFF" w14:textId="5830D013" w:rsidR="001E746F" w:rsidRPr="00953E6A" w:rsidRDefault="001E746F" w:rsidP="001E746F">
      <w:pPr>
        <w:pStyle w:val="ListParagraph"/>
        <w:numPr>
          <w:ilvl w:val="0"/>
          <w:numId w:val="12"/>
        </w:numPr>
        <w:rPr>
          <w:rFonts w:ascii="Arial" w:hAnsi="Arial" w:cs="Arial"/>
          <w:lang w:eastAsia="ko-KR"/>
        </w:rPr>
      </w:pPr>
      <w:r w:rsidRPr="00953E6A">
        <w:rPr>
          <w:rFonts w:ascii="Arial" w:hAnsi="Arial" w:cs="Arial"/>
          <w:lang w:eastAsia="ko-KR"/>
        </w:rPr>
        <w:t>Perform Reestablishment or</w:t>
      </w:r>
    </w:p>
    <w:p w14:paraId="53E93D83" w14:textId="021E5DDE" w:rsidR="001E746F" w:rsidRPr="00953E6A" w:rsidRDefault="001E746F" w:rsidP="001E746F">
      <w:pPr>
        <w:pStyle w:val="ListParagraph"/>
        <w:numPr>
          <w:ilvl w:val="0"/>
          <w:numId w:val="12"/>
        </w:numPr>
        <w:rPr>
          <w:rFonts w:ascii="Arial" w:hAnsi="Arial" w:cs="Arial"/>
          <w:lang w:eastAsia="ko-KR"/>
        </w:rPr>
      </w:pPr>
      <w:r w:rsidRPr="00953E6A">
        <w:rPr>
          <w:rFonts w:ascii="Arial" w:hAnsi="Arial" w:cs="Arial"/>
          <w:lang w:eastAsia="ko-KR"/>
        </w:rPr>
        <w:t>R</w:t>
      </w:r>
      <w:r w:rsidR="00E4358D" w:rsidRPr="00953E6A">
        <w:rPr>
          <w:rFonts w:ascii="Arial" w:hAnsi="Arial" w:cs="Arial"/>
          <w:lang w:eastAsia="ko-KR"/>
        </w:rPr>
        <w:t xml:space="preserve">eturn a </w:t>
      </w:r>
      <w:r w:rsidRPr="00953E6A">
        <w:rPr>
          <w:rFonts w:ascii="Arial" w:hAnsi="Arial" w:cs="Arial"/>
          <w:lang w:eastAsia="ko-KR"/>
        </w:rPr>
        <w:t>F</w:t>
      </w:r>
      <w:r w:rsidR="00E4358D" w:rsidRPr="00953E6A">
        <w:rPr>
          <w:rFonts w:ascii="Arial" w:hAnsi="Arial" w:cs="Arial"/>
          <w:lang w:eastAsia="ko-KR"/>
        </w:rPr>
        <w:t>ailure message</w:t>
      </w:r>
      <w:r w:rsidRPr="00953E6A">
        <w:rPr>
          <w:rFonts w:ascii="Arial" w:hAnsi="Arial" w:cs="Arial"/>
          <w:lang w:eastAsia="ko-KR"/>
        </w:rPr>
        <w:t xml:space="preserve"> (e.g. </w:t>
      </w:r>
      <w:proofErr w:type="spellStart"/>
      <w:r w:rsidRPr="00953E6A">
        <w:rPr>
          <w:rFonts w:ascii="Arial" w:hAnsi="Arial" w:cs="Arial"/>
          <w:lang w:eastAsia="ko-KR"/>
        </w:rPr>
        <w:t>FailureInformation</w:t>
      </w:r>
      <w:proofErr w:type="spellEnd"/>
      <w:r w:rsidRPr="00953E6A">
        <w:rPr>
          <w:rFonts w:ascii="Arial" w:hAnsi="Arial" w:cs="Arial"/>
          <w:lang w:eastAsia="ko-KR"/>
        </w:rPr>
        <w:t>)</w:t>
      </w:r>
    </w:p>
    <w:p w14:paraId="4941C317" w14:textId="35E9A448" w:rsidR="00303648" w:rsidRPr="00953E6A" w:rsidRDefault="00303648" w:rsidP="00303648">
      <w:pPr>
        <w:rPr>
          <w:rFonts w:ascii="Arial" w:hAnsi="Arial" w:cs="Arial"/>
          <w:sz w:val="20"/>
          <w:szCs w:val="20"/>
          <w:lang w:val="en-GB" w:eastAsia="ko-KR"/>
        </w:rPr>
      </w:pPr>
      <w:r w:rsidRPr="00953E6A">
        <w:rPr>
          <w:rFonts w:ascii="Arial" w:hAnsi="Arial" w:cs="Arial"/>
          <w:sz w:val="20"/>
          <w:szCs w:val="20"/>
          <w:lang w:val="en-GB" w:eastAsia="ko-KR"/>
        </w:rPr>
        <w:t>Some considerations:</w:t>
      </w:r>
    </w:p>
    <w:p w14:paraId="05A8D3C4" w14:textId="4668AE0B" w:rsidR="00E4358D" w:rsidRPr="00953E6A" w:rsidRDefault="00E4358D" w:rsidP="00E4358D">
      <w:pPr>
        <w:pStyle w:val="ListParagraph"/>
        <w:numPr>
          <w:ilvl w:val="0"/>
          <w:numId w:val="11"/>
        </w:numPr>
        <w:rPr>
          <w:rFonts w:ascii="Arial" w:hAnsi="Arial" w:cs="Arial"/>
          <w:lang w:eastAsia="ko-KR"/>
        </w:rPr>
      </w:pPr>
      <w:r w:rsidRPr="00953E6A">
        <w:rPr>
          <w:rFonts w:ascii="Arial" w:hAnsi="Arial" w:cs="Arial"/>
          <w:lang w:eastAsia="ko-KR"/>
        </w:rPr>
        <w:t xml:space="preserve">In MRDC, upon non-compliance for a Reconfiguration message, sent via </w:t>
      </w:r>
      <w:r w:rsidR="001E746F" w:rsidRPr="00953E6A">
        <w:rPr>
          <w:rFonts w:ascii="Arial" w:hAnsi="Arial" w:cs="Arial"/>
          <w:lang w:eastAsia="ko-KR"/>
        </w:rPr>
        <w:t>SRB1, which</w:t>
      </w:r>
      <w:r w:rsidRPr="00953E6A">
        <w:rPr>
          <w:rFonts w:ascii="Arial" w:hAnsi="Arial" w:cs="Arial"/>
          <w:lang w:eastAsia="ko-KR"/>
        </w:rPr>
        <w:t xml:space="preserve"> only includes an embedded SCG reconfiguration the </w:t>
      </w:r>
      <w:proofErr w:type="gramStart"/>
      <w:r w:rsidRPr="00953E6A">
        <w:rPr>
          <w:rFonts w:ascii="Arial" w:hAnsi="Arial" w:cs="Arial"/>
          <w:lang w:eastAsia="ko-KR"/>
        </w:rPr>
        <w:t>UE</w:t>
      </w:r>
      <w:proofErr w:type="gramEnd"/>
      <w:r w:rsidRPr="00953E6A">
        <w:rPr>
          <w:rFonts w:ascii="Arial" w:hAnsi="Arial" w:cs="Arial"/>
          <w:lang w:eastAsia="ko-KR"/>
        </w:rPr>
        <w:t xml:space="preserve"> performs Reestablishment</w:t>
      </w:r>
      <w:r w:rsidR="001E746F" w:rsidRPr="00953E6A">
        <w:rPr>
          <w:rFonts w:ascii="Arial" w:hAnsi="Arial" w:cs="Arial"/>
          <w:lang w:eastAsia="ko-KR"/>
        </w:rPr>
        <w:t>. I.e. only if SRB3 is used the UE returns a failure</w:t>
      </w:r>
    </w:p>
    <w:p w14:paraId="31FB6DAE" w14:textId="77777777" w:rsidR="001E746F" w:rsidRPr="00953E6A" w:rsidRDefault="001E746F" w:rsidP="001E746F">
      <w:pPr>
        <w:pStyle w:val="ListParagraph"/>
        <w:numPr>
          <w:ilvl w:val="0"/>
          <w:numId w:val="11"/>
        </w:numPr>
        <w:rPr>
          <w:rFonts w:ascii="Arial" w:hAnsi="Arial" w:cs="Arial"/>
          <w:lang w:eastAsia="ko-KR"/>
        </w:rPr>
      </w:pPr>
      <w:r w:rsidRPr="00953E6A">
        <w:rPr>
          <w:rFonts w:ascii="Arial" w:hAnsi="Arial" w:cs="Arial"/>
          <w:lang w:eastAsia="ko-KR"/>
        </w:rPr>
        <w:t>Only if UE would return a Failure message, network can avoid that non-compliance for IRAT V2X related reconfiguration will result in re-establishment (by using a separate message)</w:t>
      </w:r>
    </w:p>
    <w:p w14:paraId="61D7CD32" w14:textId="32F74CC2" w:rsidR="00E4358D" w:rsidRPr="00953E6A" w:rsidRDefault="001E746F" w:rsidP="001E746F">
      <w:pPr>
        <w:pStyle w:val="ListParagraph"/>
        <w:numPr>
          <w:ilvl w:val="0"/>
          <w:numId w:val="11"/>
        </w:numPr>
        <w:rPr>
          <w:rFonts w:ascii="Arial" w:hAnsi="Arial" w:cs="Arial"/>
          <w:lang w:eastAsia="ko-KR"/>
        </w:rPr>
      </w:pPr>
      <w:r w:rsidRPr="00953E6A">
        <w:rPr>
          <w:rFonts w:ascii="Arial" w:hAnsi="Arial" w:cs="Arial"/>
          <w:lang w:eastAsia="ko-KR"/>
        </w:rPr>
        <w:t>We think that use of a Failure message rather than re-establishment seems an enhancement that is not really needed. I.e. we prefer to avoid additional UE requirements for such infrequent network errors</w:t>
      </w:r>
    </w:p>
    <w:p w14:paraId="4B8230CC" w14:textId="2E02638C" w:rsidR="000449DE" w:rsidRPr="00953E6A" w:rsidRDefault="007F55F8" w:rsidP="00612736">
      <w:pPr>
        <w:rPr>
          <w:rFonts w:ascii="Arial" w:hAnsi="Arial" w:cs="Arial"/>
          <w:sz w:val="20"/>
          <w:szCs w:val="20"/>
          <w:lang w:val="en-GB" w:eastAsia="ko-KR"/>
        </w:rPr>
      </w:pPr>
      <w:r w:rsidRPr="00953E6A">
        <w:rPr>
          <w:rFonts w:ascii="Arial" w:hAnsi="Arial" w:cs="Arial"/>
          <w:sz w:val="20"/>
          <w:szCs w:val="20"/>
          <w:lang w:val="en-GB" w:eastAsia="ko-KR"/>
        </w:rPr>
        <w:t>Altogether we thus propose:</w:t>
      </w:r>
    </w:p>
    <w:p w14:paraId="686D459F" w14:textId="30ED07B2" w:rsidR="000449DE" w:rsidRPr="00953E6A" w:rsidRDefault="000449DE" w:rsidP="000449DE">
      <w:pPr>
        <w:wordWrap w:val="0"/>
        <w:autoSpaceDE w:val="0"/>
        <w:autoSpaceDN w:val="0"/>
        <w:spacing w:before="40"/>
        <w:ind w:left="1134" w:hanging="1134"/>
        <w:jc w:val="left"/>
        <w:rPr>
          <w:rFonts w:ascii="Arial" w:eastAsia="MS Mincho" w:hAnsi="Arial" w:cs="Arial"/>
          <w:b/>
          <w:sz w:val="20"/>
          <w:szCs w:val="20"/>
          <w:lang w:val="en-GB" w:eastAsia="ko-KR"/>
        </w:rPr>
      </w:pPr>
      <w:r w:rsidRPr="00953E6A">
        <w:rPr>
          <w:rFonts w:ascii="Arial" w:eastAsia="MS Mincho" w:hAnsi="Arial" w:cs="Arial"/>
          <w:b/>
          <w:sz w:val="20"/>
          <w:szCs w:val="20"/>
          <w:lang w:val="en-GB" w:eastAsia="ko-KR"/>
        </w:rPr>
        <w:t>Proposal 2</w:t>
      </w:r>
      <w:r w:rsidRPr="00953E6A">
        <w:rPr>
          <w:rFonts w:ascii="Arial" w:eastAsia="MS Mincho" w:hAnsi="Arial" w:cs="Arial"/>
          <w:b/>
          <w:sz w:val="20"/>
          <w:szCs w:val="20"/>
          <w:lang w:val="en-GB" w:eastAsia="ko-KR"/>
        </w:rPr>
        <w:tab/>
        <w:t xml:space="preserve">Upon non-compliance of </w:t>
      </w:r>
      <w:r w:rsidR="00C84D9B" w:rsidRPr="00953E6A">
        <w:rPr>
          <w:rFonts w:ascii="Arial" w:eastAsia="MS Mincho" w:hAnsi="Arial" w:cs="Arial"/>
          <w:b/>
          <w:sz w:val="20"/>
          <w:szCs w:val="20"/>
          <w:lang w:val="en-GB" w:eastAsia="ko-KR"/>
        </w:rPr>
        <w:t xml:space="preserve">a Reconfiguration message only including IRAT V2X related reconfiguration fields, </w:t>
      </w:r>
      <w:r w:rsidRPr="00953E6A">
        <w:rPr>
          <w:rFonts w:ascii="Arial" w:eastAsia="MS Mincho" w:hAnsi="Arial" w:cs="Arial"/>
          <w:b/>
          <w:sz w:val="20"/>
          <w:szCs w:val="20"/>
          <w:lang w:val="en-GB" w:eastAsia="ko-KR"/>
        </w:rPr>
        <w:t>the UE performs re-establishment</w:t>
      </w:r>
      <w:r w:rsidRPr="00953E6A">
        <w:rPr>
          <w:rFonts w:ascii="Arial" w:eastAsia="MS Mincho" w:hAnsi="Arial" w:cs="Arial"/>
          <w:b/>
          <w:sz w:val="20"/>
          <w:szCs w:val="20"/>
          <w:lang w:val="en-GB" w:eastAsia="ko-KR"/>
        </w:rPr>
        <w:tab/>
      </w:r>
    </w:p>
    <w:p w14:paraId="4314DD52" w14:textId="77777777" w:rsidR="000449DE" w:rsidRPr="00953E6A" w:rsidRDefault="000449DE" w:rsidP="000449DE">
      <w:pPr>
        <w:rPr>
          <w:rFonts w:ascii="Arial" w:hAnsi="Arial" w:cs="Arial"/>
          <w:sz w:val="20"/>
          <w:szCs w:val="20"/>
          <w:lang w:val="en-GB" w:eastAsia="ko-KR"/>
        </w:rPr>
      </w:pPr>
    </w:p>
    <w:p w14:paraId="407228CE" w14:textId="09DBD5D6" w:rsidR="00C84D9B" w:rsidRPr="00953E6A" w:rsidRDefault="00C84D9B" w:rsidP="00C84D9B">
      <w:pPr>
        <w:rPr>
          <w:rFonts w:ascii="Arial" w:hAnsi="Arial" w:cs="Arial"/>
          <w:sz w:val="20"/>
          <w:szCs w:val="20"/>
          <w:u w:val="single"/>
          <w:lang w:val="en-GB" w:eastAsia="ko-KR"/>
        </w:rPr>
      </w:pPr>
      <w:r w:rsidRPr="00953E6A">
        <w:rPr>
          <w:rFonts w:ascii="Arial" w:hAnsi="Arial" w:cs="Arial"/>
          <w:sz w:val="20"/>
          <w:szCs w:val="20"/>
          <w:u w:val="single"/>
          <w:lang w:val="en-GB" w:eastAsia="ko-KR"/>
        </w:rPr>
        <w:t>Explicit confirm for embedded IRAT message</w:t>
      </w:r>
    </w:p>
    <w:p w14:paraId="610B3DC0" w14:textId="65E64C04" w:rsidR="007F55F8" w:rsidRPr="00953E6A" w:rsidRDefault="007F55F8" w:rsidP="007F55F8">
      <w:pPr>
        <w:rPr>
          <w:rFonts w:ascii="Arial" w:hAnsi="Arial" w:cs="Arial"/>
          <w:sz w:val="20"/>
          <w:szCs w:val="20"/>
          <w:lang w:val="en-GB" w:eastAsia="ko-KR"/>
        </w:rPr>
      </w:pPr>
      <w:r w:rsidRPr="00953E6A">
        <w:rPr>
          <w:rFonts w:ascii="Arial" w:hAnsi="Arial" w:cs="Arial"/>
          <w:sz w:val="20"/>
          <w:szCs w:val="20"/>
          <w:lang w:val="en-GB" w:eastAsia="ko-KR"/>
        </w:rPr>
        <w:t xml:space="preserve">The final issue is whether UE should include a separate confirmation for the IRAT V2X configuration in the </w:t>
      </w:r>
      <w:proofErr w:type="spellStart"/>
      <w:r w:rsidRPr="00953E6A">
        <w:rPr>
          <w:rFonts w:ascii="Arial" w:hAnsi="Arial" w:cs="Arial"/>
          <w:sz w:val="20"/>
          <w:szCs w:val="20"/>
          <w:lang w:val="en-GB" w:eastAsia="ko-KR"/>
        </w:rPr>
        <w:t>ReconfigurationComplete</w:t>
      </w:r>
      <w:proofErr w:type="spellEnd"/>
      <w:r w:rsidRPr="00953E6A">
        <w:rPr>
          <w:rFonts w:ascii="Arial" w:hAnsi="Arial" w:cs="Arial"/>
          <w:sz w:val="20"/>
          <w:szCs w:val="20"/>
          <w:lang w:val="en-GB" w:eastAsia="ko-KR"/>
        </w:rPr>
        <w:t xml:space="preserve"> e.g. an embedded </w:t>
      </w:r>
      <w:proofErr w:type="spellStart"/>
      <w:r w:rsidRPr="00953E6A">
        <w:rPr>
          <w:rFonts w:ascii="Arial" w:hAnsi="Arial" w:cs="Arial"/>
          <w:sz w:val="20"/>
          <w:szCs w:val="20"/>
          <w:lang w:val="en-GB" w:eastAsia="ko-KR"/>
        </w:rPr>
        <w:t>ReconfigurationComplete</w:t>
      </w:r>
      <w:proofErr w:type="spellEnd"/>
      <w:r w:rsidRPr="00953E6A">
        <w:rPr>
          <w:rFonts w:ascii="Arial" w:hAnsi="Arial" w:cs="Arial"/>
          <w:sz w:val="20"/>
          <w:szCs w:val="20"/>
          <w:lang w:val="en-GB" w:eastAsia="ko-KR"/>
        </w:rPr>
        <w:t xml:space="preserve"> of the concerned RAT. Some considerations:</w:t>
      </w:r>
    </w:p>
    <w:p w14:paraId="69B03CD2" w14:textId="22B08DEB" w:rsidR="00267C62" w:rsidRPr="00953E6A" w:rsidRDefault="00CB6CBD" w:rsidP="007F55F8">
      <w:pPr>
        <w:pStyle w:val="ListParagraph"/>
        <w:numPr>
          <w:ilvl w:val="0"/>
          <w:numId w:val="11"/>
        </w:numPr>
        <w:rPr>
          <w:rFonts w:ascii="Arial" w:hAnsi="Arial" w:cs="Arial"/>
          <w:lang w:eastAsia="ko-KR"/>
        </w:rPr>
      </w:pPr>
      <w:r w:rsidRPr="00953E6A">
        <w:rPr>
          <w:rFonts w:ascii="Arial" w:hAnsi="Arial" w:cs="Arial"/>
          <w:lang w:eastAsia="ko-KR"/>
        </w:rPr>
        <w:t>The serving node terminates the entire message including the IRAT V2X information i.e. the separate configuration is not needed for forwarding to another network node</w:t>
      </w:r>
    </w:p>
    <w:p w14:paraId="291A28B2" w14:textId="521A9E9C" w:rsidR="00267C62" w:rsidRPr="00953E6A" w:rsidRDefault="00CB6CBD" w:rsidP="007F55F8">
      <w:pPr>
        <w:pStyle w:val="ListParagraph"/>
        <w:numPr>
          <w:ilvl w:val="0"/>
          <w:numId w:val="11"/>
        </w:numPr>
        <w:rPr>
          <w:rFonts w:ascii="Arial" w:hAnsi="Arial" w:cs="Arial"/>
          <w:lang w:eastAsia="ko-KR"/>
        </w:rPr>
      </w:pPr>
      <w:r w:rsidRPr="00953E6A">
        <w:rPr>
          <w:rFonts w:ascii="Arial" w:hAnsi="Arial" w:cs="Arial"/>
          <w:lang w:eastAsia="ko-KR"/>
        </w:rPr>
        <w:t xml:space="preserve">The configuration is generated and </w:t>
      </w:r>
      <w:proofErr w:type="spellStart"/>
      <w:r w:rsidRPr="00953E6A">
        <w:rPr>
          <w:rFonts w:ascii="Arial" w:hAnsi="Arial" w:cs="Arial"/>
          <w:lang w:eastAsia="ko-KR"/>
        </w:rPr>
        <w:t>hancled</w:t>
      </w:r>
      <w:proofErr w:type="spellEnd"/>
      <w:r w:rsidRPr="00953E6A">
        <w:rPr>
          <w:rFonts w:ascii="Arial" w:hAnsi="Arial" w:cs="Arial"/>
          <w:lang w:eastAsia="ko-KR"/>
        </w:rPr>
        <w:t xml:space="preserve"> by another protocol entity. It seems that normal operation of such protocol entities is to generate a response/ to expect a response</w:t>
      </w:r>
    </w:p>
    <w:p w14:paraId="0380851D" w14:textId="77777777" w:rsidR="00CB6CBD" w:rsidRPr="00953E6A" w:rsidRDefault="00CB6CBD" w:rsidP="00267C62">
      <w:pPr>
        <w:rPr>
          <w:rFonts w:ascii="Arial" w:hAnsi="Arial" w:cs="Arial"/>
          <w:sz w:val="20"/>
          <w:szCs w:val="20"/>
          <w:lang w:val="en-GB" w:eastAsia="ko-KR"/>
        </w:rPr>
      </w:pPr>
      <w:r w:rsidRPr="00953E6A">
        <w:rPr>
          <w:rFonts w:ascii="Arial" w:hAnsi="Arial" w:cs="Arial"/>
          <w:sz w:val="20"/>
          <w:szCs w:val="20"/>
          <w:lang w:val="en-GB" w:eastAsia="ko-KR"/>
        </w:rPr>
        <w:t>It seems clear there is no real need for a separate confirmation, so the decision is mainly a matter of taste and mainly driven by implementation considerations. Introducing an explicit reconfiguration requires signalling changes, which at this stage should not be done merely for matter of taste/ minor implementation considerations. Hence, we propose:</w:t>
      </w:r>
    </w:p>
    <w:p w14:paraId="12A97757" w14:textId="77777777" w:rsidR="00CB6CBD" w:rsidRPr="00953E6A" w:rsidRDefault="00CB6CBD" w:rsidP="00267C62">
      <w:pPr>
        <w:rPr>
          <w:rFonts w:ascii="Arial" w:hAnsi="Arial" w:cs="Arial"/>
          <w:sz w:val="20"/>
          <w:szCs w:val="20"/>
          <w:lang w:val="en-GB" w:eastAsia="ko-KR"/>
        </w:rPr>
      </w:pPr>
    </w:p>
    <w:p w14:paraId="0A5400B4" w14:textId="3147E721" w:rsidR="00CB6CBD" w:rsidRPr="00953E6A" w:rsidRDefault="00CB6CBD" w:rsidP="00CB6CBD">
      <w:pPr>
        <w:wordWrap w:val="0"/>
        <w:autoSpaceDE w:val="0"/>
        <w:autoSpaceDN w:val="0"/>
        <w:spacing w:before="40"/>
        <w:ind w:left="1134" w:hanging="1134"/>
        <w:jc w:val="left"/>
        <w:rPr>
          <w:rFonts w:ascii="Arial" w:eastAsia="MS Mincho" w:hAnsi="Arial" w:cs="Arial"/>
          <w:b/>
          <w:sz w:val="20"/>
          <w:szCs w:val="20"/>
          <w:lang w:val="en-GB" w:eastAsia="ko-KR"/>
        </w:rPr>
      </w:pPr>
      <w:r w:rsidRPr="00953E6A">
        <w:rPr>
          <w:rFonts w:ascii="Arial" w:eastAsia="MS Mincho" w:hAnsi="Arial" w:cs="Arial"/>
          <w:b/>
          <w:sz w:val="20"/>
          <w:szCs w:val="20"/>
          <w:lang w:val="en-GB" w:eastAsia="ko-KR"/>
        </w:rPr>
        <w:t>Proposal 3</w:t>
      </w:r>
      <w:r w:rsidRPr="00953E6A">
        <w:rPr>
          <w:rFonts w:ascii="Arial" w:eastAsia="MS Mincho" w:hAnsi="Arial" w:cs="Arial"/>
          <w:b/>
          <w:sz w:val="20"/>
          <w:szCs w:val="20"/>
          <w:lang w:val="en-GB" w:eastAsia="ko-KR"/>
        </w:rPr>
        <w:tab/>
        <w:t xml:space="preserve">Within the </w:t>
      </w:r>
      <w:proofErr w:type="spellStart"/>
      <w:r w:rsidRPr="00953E6A">
        <w:rPr>
          <w:rFonts w:ascii="Arial" w:eastAsia="MS Mincho" w:hAnsi="Arial" w:cs="Arial"/>
          <w:b/>
          <w:sz w:val="20"/>
          <w:szCs w:val="20"/>
          <w:lang w:val="en-GB" w:eastAsia="ko-KR"/>
        </w:rPr>
        <w:t>ReconfigurationComlete</w:t>
      </w:r>
      <w:proofErr w:type="spellEnd"/>
      <w:r w:rsidRPr="00953E6A">
        <w:rPr>
          <w:rFonts w:ascii="Arial" w:eastAsia="MS Mincho" w:hAnsi="Arial" w:cs="Arial"/>
          <w:b/>
          <w:sz w:val="20"/>
          <w:szCs w:val="20"/>
          <w:lang w:val="en-GB" w:eastAsia="ko-KR"/>
        </w:rPr>
        <w:t xml:space="preserve"> message, do not introduce a separate confirmation for the V2X related IRAT reconfiguration</w:t>
      </w:r>
      <w:r w:rsidRPr="00953E6A">
        <w:rPr>
          <w:rFonts w:ascii="Arial" w:eastAsia="MS Mincho" w:hAnsi="Arial" w:cs="Arial"/>
          <w:b/>
          <w:sz w:val="20"/>
          <w:szCs w:val="20"/>
          <w:lang w:val="en-GB" w:eastAsia="ko-KR"/>
        </w:rPr>
        <w:tab/>
      </w:r>
    </w:p>
    <w:p w14:paraId="53ABA06D" w14:textId="77777777" w:rsidR="00CB6CBD" w:rsidRPr="00953E6A" w:rsidRDefault="00CB6CBD" w:rsidP="00CB6CBD">
      <w:pPr>
        <w:rPr>
          <w:rFonts w:ascii="Arial" w:hAnsi="Arial" w:cs="Arial"/>
          <w:sz w:val="20"/>
          <w:szCs w:val="20"/>
          <w:lang w:val="en-GB" w:eastAsia="ko-KR"/>
        </w:rPr>
      </w:pPr>
    </w:p>
    <w:p w14:paraId="4220C857" w14:textId="7A11962F" w:rsidR="00397313" w:rsidRPr="00953E6A" w:rsidRDefault="007501E8" w:rsidP="00397313">
      <w:pPr>
        <w:rPr>
          <w:rFonts w:ascii="Arial" w:hAnsi="Arial" w:cs="Arial"/>
          <w:sz w:val="20"/>
          <w:szCs w:val="20"/>
          <w:lang w:val="en-GB" w:eastAsia="ko-KR"/>
        </w:rPr>
      </w:pPr>
      <w:r>
        <w:rPr>
          <w:rFonts w:ascii="Arial" w:hAnsi="Arial" w:cs="Arial"/>
          <w:sz w:val="20"/>
          <w:szCs w:val="20"/>
          <w:lang w:val="en-GB" w:eastAsia="ko-KR"/>
        </w:rPr>
        <w:t>CRs</w:t>
      </w:r>
      <w:r w:rsidR="00F84DF4" w:rsidRPr="00953E6A">
        <w:rPr>
          <w:rFonts w:ascii="Arial" w:hAnsi="Arial" w:cs="Arial"/>
          <w:sz w:val="20"/>
          <w:szCs w:val="20"/>
          <w:lang w:val="en-GB" w:eastAsia="ko-KR"/>
        </w:rPr>
        <w:t xml:space="preserve"> including the corresponding changes </w:t>
      </w:r>
      <w:r>
        <w:rPr>
          <w:rFonts w:ascii="Arial" w:hAnsi="Arial" w:cs="Arial"/>
          <w:sz w:val="20"/>
          <w:szCs w:val="20"/>
          <w:lang w:val="en-GB" w:eastAsia="ko-KR"/>
        </w:rPr>
        <w:t>are</w:t>
      </w:r>
      <w:r w:rsidR="00F84DF4" w:rsidRPr="00953E6A">
        <w:rPr>
          <w:rFonts w:ascii="Arial" w:hAnsi="Arial" w:cs="Arial"/>
          <w:sz w:val="20"/>
          <w:szCs w:val="20"/>
          <w:lang w:val="en-GB" w:eastAsia="ko-KR"/>
        </w:rPr>
        <w:t xml:space="preserve"> provided in [</w:t>
      </w:r>
      <w:r w:rsidR="008F7DB0" w:rsidRPr="00953E6A">
        <w:rPr>
          <w:rFonts w:ascii="Arial" w:hAnsi="Arial" w:cs="Arial"/>
          <w:sz w:val="20"/>
          <w:szCs w:val="20"/>
          <w:lang w:val="en-GB" w:eastAsia="ko-KR"/>
        </w:rPr>
        <w:t>2]</w:t>
      </w:r>
      <w:r>
        <w:rPr>
          <w:rFonts w:ascii="Arial" w:hAnsi="Arial" w:cs="Arial"/>
          <w:sz w:val="20"/>
          <w:szCs w:val="20"/>
          <w:lang w:val="en-GB" w:eastAsia="ko-KR"/>
        </w:rPr>
        <w:t>, [3]</w:t>
      </w:r>
      <w:r w:rsidR="008F7DB0" w:rsidRPr="00953E6A">
        <w:rPr>
          <w:rFonts w:ascii="Arial" w:hAnsi="Arial" w:cs="Arial"/>
          <w:sz w:val="20"/>
          <w:szCs w:val="20"/>
          <w:lang w:val="en-GB" w:eastAsia="ko-KR"/>
        </w:rPr>
        <w:t>.</w:t>
      </w:r>
    </w:p>
    <w:p w14:paraId="5082F240" w14:textId="77777777" w:rsidR="001C7DDB" w:rsidRDefault="001C7DDB" w:rsidP="001C7DDB">
      <w:pPr>
        <w:pStyle w:val="Heading1"/>
        <w:rPr>
          <w:lang w:eastAsia="ko-KR"/>
        </w:rPr>
      </w:pPr>
      <w:r w:rsidRPr="001C7DDB">
        <w:rPr>
          <w:lang w:eastAsia="ko-KR"/>
        </w:rPr>
        <w:t>Conclusion &amp; recommendation</w:t>
      </w:r>
    </w:p>
    <w:p w14:paraId="7C4C849A" w14:textId="102C9BB0" w:rsidR="0007312F" w:rsidRPr="00953E6A" w:rsidRDefault="0007312F" w:rsidP="0007312F">
      <w:pPr>
        <w:overflowPunct w:val="0"/>
        <w:autoSpaceDE w:val="0"/>
        <w:autoSpaceDN w:val="0"/>
        <w:adjustRightInd w:val="0"/>
        <w:spacing w:after="120"/>
        <w:textAlignment w:val="baseline"/>
        <w:rPr>
          <w:rFonts w:ascii="Arial" w:eastAsia="Malgun Gothic" w:hAnsi="Arial" w:cs="Arial"/>
          <w:sz w:val="20"/>
          <w:szCs w:val="20"/>
          <w:lang w:val="en-GB" w:eastAsia="ja-JP"/>
        </w:rPr>
      </w:pPr>
      <w:r w:rsidRPr="00953E6A">
        <w:rPr>
          <w:rFonts w:ascii="Arial" w:eastAsia="Malgun Gothic" w:hAnsi="Arial" w:cs="Arial"/>
          <w:sz w:val="20"/>
          <w:szCs w:val="20"/>
          <w:lang w:val="en-GB" w:eastAsia="ja-JP"/>
        </w:rPr>
        <w:t xml:space="preserve">This document </w:t>
      </w:r>
      <w:r w:rsidR="00FF114E" w:rsidRPr="00953E6A">
        <w:rPr>
          <w:rFonts w:ascii="Arial" w:eastAsia="Malgun Gothic" w:hAnsi="Arial" w:cs="Arial"/>
          <w:sz w:val="20"/>
          <w:szCs w:val="20"/>
          <w:lang w:val="en-GB" w:eastAsia="ja-JP"/>
        </w:rPr>
        <w:t>discusses</w:t>
      </w:r>
      <w:r w:rsidRPr="00953E6A">
        <w:rPr>
          <w:rFonts w:ascii="Arial" w:eastAsia="Malgun Gothic" w:hAnsi="Arial" w:cs="Arial"/>
          <w:sz w:val="20"/>
          <w:szCs w:val="20"/>
          <w:lang w:val="en-GB" w:eastAsia="ja-JP"/>
        </w:rPr>
        <w:t xml:space="preserve"> </w:t>
      </w:r>
      <w:r w:rsidR="001E7303" w:rsidRPr="00953E6A">
        <w:rPr>
          <w:rFonts w:ascii="Arial" w:eastAsia="Malgun Gothic" w:hAnsi="Arial" w:cs="Arial"/>
          <w:sz w:val="20"/>
          <w:szCs w:val="20"/>
          <w:lang w:val="en-GB" w:eastAsia="ja-JP"/>
        </w:rPr>
        <w:t>some remaining aspects regarding V2X cross RAT signalling</w:t>
      </w:r>
      <w:r w:rsidR="000869AC" w:rsidRPr="00953E6A">
        <w:rPr>
          <w:rFonts w:ascii="Arial" w:eastAsia="Malgun Gothic" w:hAnsi="Arial" w:cs="Arial"/>
          <w:sz w:val="20"/>
          <w:szCs w:val="20"/>
          <w:lang w:val="en-GB" w:eastAsia="ja-JP"/>
        </w:rPr>
        <w:t xml:space="preserve">. </w:t>
      </w:r>
      <w:r w:rsidR="00E01DA5" w:rsidRPr="00953E6A">
        <w:rPr>
          <w:rFonts w:ascii="Arial" w:eastAsia="Malgun Gothic" w:hAnsi="Arial" w:cs="Arial"/>
          <w:sz w:val="20"/>
          <w:szCs w:val="20"/>
          <w:lang w:val="en-GB" w:eastAsia="ja-JP"/>
        </w:rPr>
        <w:t>The document includes the following proposals that RAN2 is requested to discuss and conclude</w:t>
      </w:r>
      <w:proofErr w:type="gramStart"/>
      <w:r w:rsidR="00E01DA5" w:rsidRPr="00953E6A">
        <w:rPr>
          <w:rFonts w:ascii="Arial" w:eastAsia="Malgun Gothic" w:hAnsi="Arial" w:cs="Arial"/>
          <w:sz w:val="20"/>
          <w:szCs w:val="20"/>
          <w:lang w:val="en-GB" w:eastAsia="ja-JP"/>
        </w:rPr>
        <w:t>:</w:t>
      </w:r>
      <w:r w:rsidRPr="00953E6A">
        <w:rPr>
          <w:rFonts w:ascii="Arial" w:eastAsia="Malgun Gothic" w:hAnsi="Arial" w:cs="Arial"/>
          <w:sz w:val="20"/>
          <w:szCs w:val="20"/>
          <w:lang w:val="en-GB" w:eastAsia="ja-JP"/>
        </w:rPr>
        <w:t>:</w:t>
      </w:r>
      <w:proofErr w:type="gramEnd"/>
    </w:p>
    <w:p w14:paraId="10F06B8F" w14:textId="77777777" w:rsidR="004C65BC" w:rsidRPr="00953E6A" w:rsidRDefault="004C65BC" w:rsidP="004C65BC">
      <w:pPr>
        <w:wordWrap w:val="0"/>
        <w:autoSpaceDE w:val="0"/>
        <w:autoSpaceDN w:val="0"/>
        <w:spacing w:before="40"/>
        <w:ind w:left="1134" w:hanging="1134"/>
        <w:jc w:val="left"/>
        <w:rPr>
          <w:rFonts w:ascii="Arial" w:eastAsia="MS Mincho" w:hAnsi="Arial" w:cs="Arial"/>
          <w:b/>
          <w:sz w:val="20"/>
          <w:szCs w:val="20"/>
          <w:lang w:val="en-GB" w:eastAsia="ko-KR"/>
        </w:rPr>
      </w:pPr>
      <w:r w:rsidRPr="00953E6A">
        <w:rPr>
          <w:rFonts w:ascii="Arial" w:eastAsia="MS Mincho" w:hAnsi="Arial" w:cs="Arial"/>
          <w:b/>
          <w:sz w:val="20"/>
          <w:szCs w:val="20"/>
          <w:lang w:val="en-GB" w:eastAsia="ko-KR"/>
        </w:rPr>
        <w:t>Proposal 1</w:t>
      </w:r>
      <w:r w:rsidRPr="00953E6A">
        <w:rPr>
          <w:rFonts w:ascii="Arial" w:eastAsia="MS Mincho" w:hAnsi="Arial" w:cs="Arial"/>
          <w:b/>
          <w:sz w:val="20"/>
          <w:szCs w:val="20"/>
          <w:lang w:val="en-GB" w:eastAsia="ko-KR"/>
        </w:rPr>
        <w:tab/>
        <w:t>For a message including both regular reconfiguration fields concerning the serving RAT and IRAT V2X related reconfiguration fields, apply joint success/failure. Upon failure, the UE performs re-establishment</w:t>
      </w:r>
    </w:p>
    <w:p w14:paraId="6BA32F20" w14:textId="77777777" w:rsidR="004C65BC" w:rsidRPr="00953E6A" w:rsidRDefault="004C65BC" w:rsidP="004C65BC">
      <w:pPr>
        <w:wordWrap w:val="0"/>
        <w:autoSpaceDE w:val="0"/>
        <w:autoSpaceDN w:val="0"/>
        <w:spacing w:before="40"/>
        <w:ind w:left="1134" w:hanging="1134"/>
        <w:jc w:val="left"/>
        <w:rPr>
          <w:rFonts w:ascii="Arial" w:eastAsia="MS Mincho" w:hAnsi="Arial" w:cs="Arial"/>
          <w:b/>
          <w:sz w:val="20"/>
          <w:szCs w:val="20"/>
          <w:lang w:val="en-GB" w:eastAsia="ko-KR"/>
        </w:rPr>
      </w:pPr>
      <w:r w:rsidRPr="00953E6A">
        <w:rPr>
          <w:rFonts w:ascii="Arial" w:eastAsia="MS Mincho" w:hAnsi="Arial" w:cs="Arial"/>
          <w:b/>
          <w:sz w:val="20"/>
          <w:szCs w:val="20"/>
          <w:lang w:val="en-GB" w:eastAsia="ko-KR"/>
        </w:rPr>
        <w:t>Proposal 2</w:t>
      </w:r>
      <w:r w:rsidRPr="00953E6A">
        <w:rPr>
          <w:rFonts w:ascii="Arial" w:eastAsia="MS Mincho" w:hAnsi="Arial" w:cs="Arial"/>
          <w:b/>
          <w:sz w:val="20"/>
          <w:szCs w:val="20"/>
          <w:lang w:val="en-GB" w:eastAsia="ko-KR"/>
        </w:rPr>
        <w:tab/>
        <w:t>Upon non-compliance of a Reconfiguration message only including IRAT V2X related reconfiguration fields, the UE performs re-establishment</w:t>
      </w:r>
      <w:r w:rsidRPr="00953E6A">
        <w:rPr>
          <w:rFonts w:ascii="Arial" w:eastAsia="MS Mincho" w:hAnsi="Arial" w:cs="Arial"/>
          <w:b/>
          <w:sz w:val="20"/>
          <w:szCs w:val="20"/>
          <w:lang w:val="en-GB" w:eastAsia="ko-KR"/>
        </w:rPr>
        <w:tab/>
      </w:r>
    </w:p>
    <w:p w14:paraId="27042018" w14:textId="77777777" w:rsidR="004C65BC" w:rsidRPr="00953E6A" w:rsidRDefault="004C65BC" w:rsidP="004C65BC">
      <w:pPr>
        <w:wordWrap w:val="0"/>
        <w:autoSpaceDE w:val="0"/>
        <w:autoSpaceDN w:val="0"/>
        <w:spacing w:before="40"/>
        <w:ind w:left="1134" w:hanging="1134"/>
        <w:jc w:val="left"/>
        <w:rPr>
          <w:rFonts w:ascii="Arial" w:eastAsia="MS Mincho" w:hAnsi="Arial" w:cs="Arial"/>
          <w:b/>
          <w:sz w:val="20"/>
          <w:szCs w:val="20"/>
          <w:lang w:val="en-GB" w:eastAsia="ko-KR"/>
        </w:rPr>
      </w:pPr>
      <w:r w:rsidRPr="00953E6A">
        <w:rPr>
          <w:rFonts w:ascii="Arial" w:eastAsia="MS Mincho" w:hAnsi="Arial" w:cs="Arial"/>
          <w:b/>
          <w:sz w:val="20"/>
          <w:szCs w:val="20"/>
          <w:lang w:val="en-GB" w:eastAsia="ko-KR"/>
        </w:rPr>
        <w:t>Proposal 3</w:t>
      </w:r>
      <w:r w:rsidRPr="00953E6A">
        <w:rPr>
          <w:rFonts w:ascii="Arial" w:eastAsia="MS Mincho" w:hAnsi="Arial" w:cs="Arial"/>
          <w:b/>
          <w:sz w:val="20"/>
          <w:szCs w:val="20"/>
          <w:lang w:val="en-GB" w:eastAsia="ko-KR"/>
        </w:rPr>
        <w:tab/>
        <w:t xml:space="preserve">Within the </w:t>
      </w:r>
      <w:proofErr w:type="spellStart"/>
      <w:r w:rsidRPr="00953E6A">
        <w:rPr>
          <w:rFonts w:ascii="Arial" w:eastAsia="MS Mincho" w:hAnsi="Arial" w:cs="Arial"/>
          <w:b/>
          <w:sz w:val="20"/>
          <w:szCs w:val="20"/>
          <w:lang w:val="en-GB" w:eastAsia="ko-KR"/>
        </w:rPr>
        <w:t>ReconfigurationComlete</w:t>
      </w:r>
      <w:proofErr w:type="spellEnd"/>
      <w:r w:rsidRPr="00953E6A">
        <w:rPr>
          <w:rFonts w:ascii="Arial" w:eastAsia="MS Mincho" w:hAnsi="Arial" w:cs="Arial"/>
          <w:b/>
          <w:sz w:val="20"/>
          <w:szCs w:val="20"/>
          <w:lang w:val="en-GB" w:eastAsia="ko-KR"/>
        </w:rPr>
        <w:t xml:space="preserve"> message, do not introduce a separate confirmation for the V2X related IRAT reconfiguration</w:t>
      </w:r>
      <w:r w:rsidRPr="00953E6A">
        <w:rPr>
          <w:rFonts w:ascii="Arial" w:eastAsia="MS Mincho" w:hAnsi="Arial" w:cs="Arial"/>
          <w:b/>
          <w:sz w:val="20"/>
          <w:szCs w:val="20"/>
          <w:lang w:val="en-GB" w:eastAsia="ko-KR"/>
        </w:rPr>
        <w:tab/>
      </w:r>
    </w:p>
    <w:p w14:paraId="0FE37190" w14:textId="77777777" w:rsidR="00FF114E" w:rsidRPr="00953E6A" w:rsidRDefault="00FF114E" w:rsidP="0007312F">
      <w:pPr>
        <w:overflowPunct w:val="0"/>
        <w:autoSpaceDE w:val="0"/>
        <w:autoSpaceDN w:val="0"/>
        <w:adjustRightInd w:val="0"/>
        <w:spacing w:after="120"/>
        <w:textAlignment w:val="baseline"/>
        <w:rPr>
          <w:rFonts w:ascii="Arial" w:eastAsia="Malgun Gothic" w:hAnsi="Arial" w:cs="Arial"/>
          <w:sz w:val="20"/>
          <w:szCs w:val="20"/>
          <w:lang w:val="en-GB" w:eastAsia="ja-JP"/>
        </w:rPr>
      </w:pPr>
    </w:p>
    <w:p w14:paraId="2CA5D01F" w14:textId="77777777" w:rsidR="001C7DDB" w:rsidRDefault="001C7DDB" w:rsidP="003A06B3">
      <w:pPr>
        <w:pStyle w:val="Heading1"/>
        <w:rPr>
          <w:lang w:val="en-US" w:eastAsia="ko-KR"/>
        </w:rPr>
      </w:pPr>
      <w:r>
        <w:rPr>
          <w:lang w:val="en-US" w:eastAsia="ko-KR"/>
        </w:rPr>
        <w:t>References</w:t>
      </w:r>
    </w:p>
    <w:p w14:paraId="702DF5B3" w14:textId="46014FD6" w:rsidR="001C7DDB" w:rsidRPr="00953E6A" w:rsidRDefault="001C7DDB" w:rsidP="001C7DDB">
      <w:pPr>
        <w:spacing w:after="60"/>
        <w:rPr>
          <w:rFonts w:ascii="Arial" w:hAnsi="Arial" w:cs="Arial"/>
          <w:sz w:val="20"/>
          <w:szCs w:val="20"/>
          <w:lang w:eastAsia="ko-KR"/>
        </w:rPr>
      </w:pPr>
      <w:r w:rsidRPr="00953E6A">
        <w:rPr>
          <w:rFonts w:ascii="Arial" w:hAnsi="Arial" w:cs="Arial"/>
          <w:sz w:val="20"/>
          <w:szCs w:val="20"/>
          <w:lang w:eastAsia="ko-KR"/>
        </w:rPr>
        <w:t>[1] TS 3</w:t>
      </w:r>
      <w:r w:rsidR="0007312F" w:rsidRPr="00953E6A">
        <w:rPr>
          <w:rFonts w:ascii="Arial" w:hAnsi="Arial" w:cs="Arial"/>
          <w:sz w:val="20"/>
          <w:szCs w:val="20"/>
          <w:lang w:eastAsia="ko-KR"/>
        </w:rPr>
        <w:t>6</w:t>
      </w:r>
      <w:r w:rsidRPr="00953E6A">
        <w:rPr>
          <w:rFonts w:ascii="Arial" w:hAnsi="Arial" w:cs="Arial"/>
          <w:sz w:val="20"/>
          <w:szCs w:val="20"/>
          <w:lang w:eastAsia="ko-KR"/>
        </w:rPr>
        <w:t>.331 Radio Resource Control</w:t>
      </w:r>
    </w:p>
    <w:p w14:paraId="2C71AF14" w14:textId="18FEDEAF" w:rsidR="007501E8" w:rsidRPr="00953E6A" w:rsidRDefault="007501E8" w:rsidP="007501E8">
      <w:pPr>
        <w:spacing w:after="60"/>
        <w:rPr>
          <w:rFonts w:ascii="Arial" w:hAnsi="Arial" w:cs="Arial"/>
          <w:sz w:val="20"/>
          <w:szCs w:val="20"/>
          <w:lang w:eastAsia="ko-KR"/>
        </w:rPr>
      </w:pPr>
      <w:r w:rsidRPr="00953E6A">
        <w:rPr>
          <w:rFonts w:ascii="Arial" w:hAnsi="Arial" w:cs="Arial"/>
          <w:sz w:val="20"/>
          <w:szCs w:val="20"/>
          <w:lang w:eastAsia="ko-KR"/>
        </w:rPr>
        <w:t>[</w:t>
      </w:r>
      <w:r>
        <w:rPr>
          <w:rFonts w:ascii="Arial" w:hAnsi="Arial" w:cs="Arial"/>
          <w:sz w:val="20"/>
          <w:szCs w:val="20"/>
          <w:lang w:eastAsia="ko-KR"/>
        </w:rPr>
        <w:t>2</w:t>
      </w:r>
      <w:r w:rsidRPr="00953E6A">
        <w:rPr>
          <w:rFonts w:ascii="Arial" w:hAnsi="Arial" w:cs="Arial"/>
          <w:sz w:val="20"/>
          <w:szCs w:val="20"/>
          <w:lang w:eastAsia="ko-KR"/>
        </w:rPr>
        <w:t>] R2-20</w:t>
      </w:r>
      <w:r>
        <w:rPr>
          <w:rFonts w:ascii="Arial" w:hAnsi="Arial" w:cs="Arial"/>
          <w:sz w:val="20"/>
          <w:szCs w:val="20"/>
          <w:lang w:eastAsia="ko-KR"/>
        </w:rPr>
        <w:t>0</w:t>
      </w:r>
      <w:r w:rsidRPr="007501E8">
        <w:rPr>
          <w:rFonts w:ascii="Arial" w:hAnsi="Arial" w:cs="Arial"/>
          <w:sz w:val="20"/>
          <w:szCs w:val="20"/>
          <w:lang w:eastAsia="ko-KR"/>
        </w:rPr>
        <w:t>6598</w:t>
      </w:r>
      <w:r>
        <w:rPr>
          <w:rFonts w:ascii="Arial" w:hAnsi="Arial" w:cs="Arial"/>
          <w:sz w:val="20"/>
          <w:szCs w:val="20"/>
          <w:lang w:eastAsia="ko-KR"/>
        </w:rPr>
        <w:t xml:space="preserve"> CR to 3</w:t>
      </w:r>
      <w:r>
        <w:rPr>
          <w:rFonts w:ascii="Arial" w:hAnsi="Arial" w:cs="Arial"/>
          <w:sz w:val="20"/>
          <w:szCs w:val="20"/>
          <w:lang w:eastAsia="ko-KR"/>
        </w:rPr>
        <w:t>8.</w:t>
      </w:r>
      <w:r>
        <w:rPr>
          <w:rFonts w:ascii="Arial" w:hAnsi="Arial" w:cs="Arial"/>
          <w:sz w:val="20"/>
          <w:szCs w:val="20"/>
          <w:lang w:eastAsia="ko-KR"/>
        </w:rPr>
        <w:t xml:space="preserve">331 on </w:t>
      </w:r>
      <w:r w:rsidRPr="007501E8">
        <w:rPr>
          <w:rFonts w:ascii="Arial" w:hAnsi="Arial" w:cs="Arial"/>
          <w:sz w:val="20"/>
          <w:szCs w:val="20"/>
          <w:lang w:eastAsia="ko-KR"/>
        </w:rPr>
        <w:t xml:space="preserve">Left issues on cross-RAT control on </w:t>
      </w:r>
      <w:proofErr w:type="spellStart"/>
      <w:r w:rsidRPr="007501E8">
        <w:rPr>
          <w:rFonts w:ascii="Arial" w:hAnsi="Arial" w:cs="Arial"/>
          <w:sz w:val="20"/>
          <w:szCs w:val="20"/>
          <w:lang w:eastAsia="ko-KR"/>
        </w:rPr>
        <w:t>sidelink</w:t>
      </w:r>
      <w:proofErr w:type="spellEnd"/>
      <w:r>
        <w:rPr>
          <w:rFonts w:ascii="Arial" w:hAnsi="Arial" w:cs="Arial"/>
          <w:sz w:val="20"/>
          <w:szCs w:val="20"/>
          <w:lang w:eastAsia="ko-KR"/>
        </w:rPr>
        <w:t xml:space="preserve"> (OPPO, Samsung)</w:t>
      </w:r>
    </w:p>
    <w:p w14:paraId="3C63AFA4" w14:textId="2DD5CF34" w:rsidR="007501E8" w:rsidRPr="00953E6A" w:rsidRDefault="007501E8" w:rsidP="007501E8">
      <w:pPr>
        <w:spacing w:after="60"/>
        <w:rPr>
          <w:rFonts w:ascii="Arial" w:hAnsi="Arial" w:cs="Arial"/>
          <w:sz w:val="20"/>
          <w:szCs w:val="20"/>
          <w:lang w:eastAsia="ko-KR"/>
        </w:rPr>
      </w:pPr>
      <w:r w:rsidRPr="00953E6A">
        <w:rPr>
          <w:rFonts w:ascii="Arial" w:hAnsi="Arial" w:cs="Arial"/>
          <w:sz w:val="20"/>
          <w:szCs w:val="20"/>
          <w:lang w:eastAsia="ko-KR"/>
        </w:rPr>
        <w:t>[</w:t>
      </w:r>
      <w:r>
        <w:rPr>
          <w:rFonts w:ascii="Arial" w:hAnsi="Arial" w:cs="Arial"/>
          <w:sz w:val="20"/>
          <w:szCs w:val="20"/>
          <w:lang w:eastAsia="ko-KR"/>
        </w:rPr>
        <w:t>3</w:t>
      </w:r>
      <w:r w:rsidRPr="00953E6A">
        <w:rPr>
          <w:rFonts w:ascii="Arial" w:hAnsi="Arial" w:cs="Arial"/>
          <w:sz w:val="20"/>
          <w:szCs w:val="20"/>
          <w:lang w:eastAsia="ko-KR"/>
        </w:rPr>
        <w:t>] R2-20</w:t>
      </w:r>
      <w:r>
        <w:rPr>
          <w:rFonts w:ascii="Arial" w:hAnsi="Arial" w:cs="Arial"/>
          <w:sz w:val="20"/>
          <w:szCs w:val="20"/>
          <w:lang w:eastAsia="ko-KR"/>
        </w:rPr>
        <w:t xml:space="preserve">06599 CR to 36.331 on </w:t>
      </w:r>
      <w:r w:rsidRPr="007501E8">
        <w:rPr>
          <w:rFonts w:ascii="Arial" w:hAnsi="Arial" w:cs="Arial"/>
          <w:sz w:val="20"/>
          <w:szCs w:val="20"/>
          <w:lang w:eastAsia="ko-KR"/>
        </w:rPr>
        <w:t xml:space="preserve">Left issues on cross-RAT control on </w:t>
      </w:r>
      <w:proofErr w:type="spellStart"/>
      <w:r w:rsidRPr="007501E8">
        <w:rPr>
          <w:rFonts w:ascii="Arial" w:hAnsi="Arial" w:cs="Arial"/>
          <w:sz w:val="20"/>
          <w:szCs w:val="20"/>
          <w:lang w:eastAsia="ko-KR"/>
        </w:rPr>
        <w:t>sidelink</w:t>
      </w:r>
      <w:proofErr w:type="spellEnd"/>
      <w:r>
        <w:rPr>
          <w:rFonts w:ascii="Arial" w:hAnsi="Arial" w:cs="Arial"/>
          <w:sz w:val="20"/>
          <w:szCs w:val="20"/>
          <w:lang w:eastAsia="ko-KR"/>
        </w:rPr>
        <w:t xml:space="preserve"> (OPPO, Samsung)</w:t>
      </w:r>
    </w:p>
    <w:p w14:paraId="1CC9F2E3" w14:textId="77777777" w:rsidR="002912F8" w:rsidRDefault="002912F8" w:rsidP="004656E5">
      <w:pPr>
        <w:rPr>
          <w:rFonts w:ascii="Arial" w:hAnsi="Arial" w:cs="Arial"/>
          <w:lang w:eastAsia="ko-KR"/>
        </w:rPr>
      </w:pPr>
    </w:p>
    <w:sectPr w:rsidR="002912F8" w:rsidSect="004A06BE">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14:paraId="53DF49AA" w14:textId="77777777" w:rsidR="007C37F6" w:rsidRDefault="007C37F6"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B33C8B" w14:textId="77777777" w:rsidR="00F51B38" w:rsidRDefault="00F51B38">
      <w:r>
        <w:separator/>
      </w:r>
    </w:p>
  </w:endnote>
  <w:endnote w:type="continuationSeparator" w:id="0">
    <w:p w14:paraId="7F29F026" w14:textId="77777777" w:rsidR="00F51B38" w:rsidRDefault="00F51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C827A0" w14:textId="77777777" w:rsidR="00F51B38" w:rsidRDefault="00F51B38">
      <w:r>
        <w:separator/>
      </w:r>
    </w:p>
  </w:footnote>
  <w:footnote w:type="continuationSeparator" w:id="0">
    <w:p w14:paraId="4D4893B3" w14:textId="77777777" w:rsidR="00F51B38" w:rsidRDefault="00F51B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509A6"/>
    <w:multiLevelType w:val="hybridMultilevel"/>
    <w:tmpl w:val="CBF4D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9002C1"/>
    <w:multiLevelType w:val="hybridMultilevel"/>
    <w:tmpl w:val="865E62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670923"/>
    <w:multiLevelType w:val="hybridMultilevel"/>
    <w:tmpl w:val="5D3088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0EC1350"/>
    <w:multiLevelType w:val="hybridMultilevel"/>
    <w:tmpl w:val="38884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0F844E4"/>
    <w:multiLevelType w:val="hybridMultilevel"/>
    <w:tmpl w:val="2E3E8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94F6B3A"/>
    <w:multiLevelType w:val="hybridMultilevel"/>
    <w:tmpl w:val="C1C063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E921634"/>
    <w:multiLevelType w:val="hybridMultilevel"/>
    <w:tmpl w:val="15FE23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70146DC0"/>
    <w:multiLevelType w:val="hybridMultilevel"/>
    <w:tmpl w:val="D4A42AA8"/>
    <w:lvl w:ilvl="0" w:tplc="B464059E">
      <w:start w:val="1"/>
      <w:numFmt w:val="bullet"/>
      <w:pStyle w:val="Agreement"/>
      <w:lvlText w:val=""/>
      <w:lvlJc w:val="left"/>
      <w:pPr>
        <w:tabs>
          <w:tab w:val="num" w:pos="5760"/>
        </w:tabs>
        <w:ind w:left="57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8843D59"/>
    <w:multiLevelType w:val="hybridMultilevel"/>
    <w:tmpl w:val="89C4A8A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606439"/>
    <w:multiLevelType w:val="hybridMultilevel"/>
    <w:tmpl w:val="3D7288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9"/>
  </w:num>
  <w:num w:numId="4">
    <w:abstractNumId w:val="2"/>
  </w:num>
  <w:num w:numId="5">
    <w:abstractNumId w:val="10"/>
  </w:num>
  <w:num w:numId="6">
    <w:abstractNumId w:val="4"/>
  </w:num>
  <w:num w:numId="7">
    <w:abstractNumId w:val="0"/>
  </w:num>
  <w:num w:numId="8">
    <w:abstractNumId w:val="7"/>
  </w:num>
  <w:num w:numId="9">
    <w:abstractNumId w:val="3"/>
  </w:num>
  <w:num w:numId="10">
    <w:abstractNumId w:val="1"/>
  </w:num>
  <w:num w:numId="11">
    <w:abstractNumId w:val="8"/>
  </w:num>
  <w:num w:numId="12">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615"/>
    <w:rsid w:val="0002107D"/>
    <w:rsid w:val="00022E4A"/>
    <w:rsid w:val="00026ED4"/>
    <w:rsid w:val="00031C11"/>
    <w:rsid w:val="00032CE8"/>
    <w:rsid w:val="00035820"/>
    <w:rsid w:val="0004168A"/>
    <w:rsid w:val="000449DE"/>
    <w:rsid w:val="00045CBA"/>
    <w:rsid w:val="00046C0B"/>
    <w:rsid w:val="00046C48"/>
    <w:rsid w:val="00054EB9"/>
    <w:rsid w:val="00056C38"/>
    <w:rsid w:val="00057B9F"/>
    <w:rsid w:val="000603B6"/>
    <w:rsid w:val="0007312F"/>
    <w:rsid w:val="00081AF0"/>
    <w:rsid w:val="000869AC"/>
    <w:rsid w:val="00092E5E"/>
    <w:rsid w:val="000A6394"/>
    <w:rsid w:val="000A6644"/>
    <w:rsid w:val="000B081D"/>
    <w:rsid w:val="000B288C"/>
    <w:rsid w:val="000C038A"/>
    <w:rsid w:val="000C04BD"/>
    <w:rsid w:val="000C2E61"/>
    <w:rsid w:val="000C310C"/>
    <w:rsid w:val="000C353A"/>
    <w:rsid w:val="000C6598"/>
    <w:rsid w:val="000C6B22"/>
    <w:rsid w:val="000D5E4E"/>
    <w:rsid w:val="000F24A5"/>
    <w:rsid w:val="000F4D5B"/>
    <w:rsid w:val="000F5615"/>
    <w:rsid w:val="000F5F71"/>
    <w:rsid w:val="001029C6"/>
    <w:rsid w:val="00107586"/>
    <w:rsid w:val="00110768"/>
    <w:rsid w:val="00113274"/>
    <w:rsid w:val="00116882"/>
    <w:rsid w:val="00116DED"/>
    <w:rsid w:val="001234B9"/>
    <w:rsid w:val="00133C0C"/>
    <w:rsid w:val="00137A8C"/>
    <w:rsid w:val="001432CF"/>
    <w:rsid w:val="00143AC6"/>
    <w:rsid w:val="00144098"/>
    <w:rsid w:val="00145D43"/>
    <w:rsid w:val="001467CE"/>
    <w:rsid w:val="00147A5E"/>
    <w:rsid w:val="00157F22"/>
    <w:rsid w:val="00164D00"/>
    <w:rsid w:val="00171DC4"/>
    <w:rsid w:val="0018469D"/>
    <w:rsid w:val="00190AE8"/>
    <w:rsid w:val="00192C46"/>
    <w:rsid w:val="001A0DB9"/>
    <w:rsid w:val="001A2189"/>
    <w:rsid w:val="001A3094"/>
    <w:rsid w:val="001A5C15"/>
    <w:rsid w:val="001A7B60"/>
    <w:rsid w:val="001B4E2A"/>
    <w:rsid w:val="001B7A65"/>
    <w:rsid w:val="001C1C8E"/>
    <w:rsid w:val="001C4ED0"/>
    <w:rsid w:val="001C7DDB"/>
    <w:rsid w:val="001D1929"/>
    <w:rsid w:val="001E41F3"/>
    <w:rsid w:val="001E5DDB"/>
    <w:rsid w:val="001E7303"/>
    <w:rsid w:val="001E746F"/>
    <w:rsid w:val="001F12ED"/>
    <w:rsid w:val="001F6478"/>
    <w:rsid w:val="00200089"/>
    <w:rsid w:val="00213CAE"/>
    <w:rsid w:val="002174AE"/>
    <w:rsid w:val="00221A62"/>
    <w:rsid w:val="0022596D"/>
    <w:rsid w:val="00235D2E"/>
    <w:rsid w:val="00236924"/>
    <w:rsid w:val="00240ED9"/>
    <w:rsid w:val="00245A28"/>
    <w:rsid w:val="00246AC8"/>
    <w:rsid w:val="00246BCC"/>
    <w:rsid w:val="00250650"/>
    <w:rsid w:val="0026004D"/>
    <w:rsid w:val="002613A3"/>
    <w:rsid w:val="00264CD5"/>
    <w:rsid w:val="00267C62"/>
    <w:rsid w:val="002709B3"/>
    <w:rsid w:val="00275D12"/>
    <w:rsid w:val="002860C4"/>
    <w:rsid w:val="00290A40"/>
    <w:rsid w:val="002912F8"/>
    <w:rsid w:val="002A01CC"/>
    <w:rsid w:val="002A4706"/>
    <w:rsid w:val="002A554D"/>
    <w:rsid w:val="002B27BE"/>
    <w:rsid w:val="002B3870"/>
    <w:rsid w:val="002B5741"/>
    <w:rsid w:val="002B7EBE"/>
    <w:rsid w:val="002C67D3"/>
    <w:rsid w:val="002D0C19"/>
    <w:rsid w:val="002D67CB"/>
    <w:rsid w:val="002E27BF"/>
    <w:rsid w:val="002F231C"/>
    <w:rsid w:val="002F65A2"/>
    <w:rsid w:val="00303648"/>
    <w:rsid w:val="00305409"/>
    <w:rsid w:val="00334977"/>
    <w:rsid w:val="00335F8F"/>
    <w:rsid w:val="0034051E"/>
    <w:rsid w:val="003414C3"/>
    <w:rsid w:val="003479E4"/>
    <w:rsid w:val="00347CBB"/>
    <w:rsid w:val="003603B7"/>
    <w:rsid w:val="00362C60"/>
    <w:rsid w:val="00362C80"/>
    <w:rsid w:val="00371501"/>
    <w:rsid w:val="0037519C"/>
    <w:rsid w:val="00380545"/>
    <w:rsid w:val="00380FB3"/>
    <w:rsid w:val="00381796"/>
    <w:rsid w:val="00381D69"/>
    <w:rsid w:val="003842CD"/>
    <w:rsid w:val="00384AAF"/>
    <w:rsid w:val="003850EC"/>
    <w:rsid w:val="00396AB3"/>
    <w:rsid w:val="00397313"/>
    <w:rsid w:val="003A06B3"/>
    <w:rsid w:val="003A2A12"/>
    <w:rsid w:val="003A2D8B"/>
    <w:rsid w:val="003A4C0F"/>
    <w:rsid w:val="003B55B8"/>
    <w:rsid w:val="003B5CA3"/>
    <w:rsid w:val="003C04A3"/>
    <w:rsid w:val="003C4A34"/>
    <w:rsid w:val="003D7991"/>
    <w:rsid w:val="003E1A36"/>
    <w:rsid w:val="003E4FB0"/>
    <w:rsid w:val="003E7378"/>
    <w:rsid w:val="003F249E"/>
    <w:rsid w:val="003F54AE"/>
    <w:rsid w:val="00400C47"/>
    <w:rsid w:val="00405F0B"/>
    <w:rsid w:val="00411BB5"/>
    <w:rsid w:val="00414D69"/>
    <w:rsid w:val="004242F1"/>
    <w:rsid w:val="00431EF0"/>
    <w:rsid w:val="004332F2"/>
    <w:rsid w:val="00435F6D"/>
    <w:rsid w:val="00444DDE"/>
    <w:rsid w:val="00451A13"/>
    <w:rsid w:val="004656E5"/>
    <w:rsid w:val="00470EB9"/>
    <w:rsid w:val="004733B8"/>
    <w:rsid w:val="00484D43"/>
    <w:rsid w:val="00484EFC"/>
    <w:rsid w:val="004A06BE"/>
    <w:rsid w:val="004B75B7"/>
    <w:rsid w:val="004C35EB"/>
    <w:rsid w:val="004C6482"/>
    <w:rsid w:val="004C65BC"/>
    <w:rsid w:val="004D5C76"/>
    <w:rsid w:val="004E4415"/>
    <w:rsid w:val="004E4A94"/>
    <w:rsid w:val="004F1408"/>
    <w:rsid w:val="004F4B01"/>
    <w:rsid w:val="004F756E"/>
    <w:rsid w:val="00501CE0"/>
    <w:rsid w:val="00504312"/>
    <w:rsid w:val="00505D38"/>
    <w:rsid w:val="00505DFB"/>
    <w:rsid w:val="00506779"/>
    <w:rsid w:val="0051580D"/>
    <w:rsid w:val="005241CD"/>
    <w:rsid w:val="00525DD1"/>
    <w:rsid w:val="00527152"/>
    <w:rsid w:val="00530C19"/>
    <w:rsid w:val="00531F83"/>
    <w:rsid w:val="00533CA9"/>
    <w:rsid w:val="00542193"/>
    <w:rsid w:val="00563AA1"/>
    <w:rsid w:val="00571749"/>
    <w:rsid w:val="00572B68"/>
    <w:rsid w:val="00573F2D"/>
    <w:rsid w:val="00574641"/>
    <w:rsid w:val="005800DC"/>
    <w:rsid w:val="00581D9C"/>
    <w:rsid w:val="00584E41"/>
    <w:rsid w:val="00585ED5"/>
    <w:rsid w:val="00587E86"/>
    <w:rsid w:val="00590808"/>
    <w:rsid w:val="005925CE"/>
    <w:rsid w:val="00592D74"/>
    <w:rsid w:val="00594271"/>
    <w:rsid w:val="00595600"/>
    <w:rsid w:val="0059583D"/>
    <w:rsid w:val="005B1400"/>
    <w:rsid w:val="005B2700"/>
    <w:rsid w:val="005D1659"/>
    <w:rsid w:val="005D40D1"/>
    <w:rsid w:val="005D67DF"/>
    <w:rsid w:val="005E2C44"/>
    <w:rsid w:val="005E4D02"/>
    <w:rsid w:val="005E54F6"/>
    <w:rsid w:val="005F2CED"/>
    <w:rsid w:val="005F5398"/>
    <w:rsid w:val="00604A4A"/>
    <w:rsid w:val="0060533F"/>
    <w:rsid w:val="00607006"/>
    <w:rsid w:val="0060717B"/>
    <w:rsid w:val="00607748"/>
    <w:rsid w:val="00612736"/>
    <w:rsid w:val="00615820"/>
    <w:rsid w:val="00621188"/>
    <w:rsid w:val="006257ED"/>
    <w:rsid w:val="006330E4"/>
    <w:rsid w:val="00633579"/>
    <w:rsid w:val="00634382"/>
    <w:rsid w:val="0063707C"/>
    <w:rsid w:val="00645DFC"/>
    <w:rsid w:val="00646EC5"/>
    <w:rsid w:val="0065486E"/>
    <w:rsid w:val="00655CD5"/>
    <w:rsid w:val="00661471"/>
    <w:rsid w:val="006711D4"/>
    <w:rsid w:val="0067732A"/>
    <w:rsid w:val="00681D9C"/>
    <w:rsid w:val="00682E83"/>
    <w:rsid w:val="0069291C"/>
    <w:rsid w:val="006950D5"/>
    <w:rsid w:val="00695808"/>
    <w:rsid w:val="006A1662"/>
    <w:rsid w:val="006A1F10"/>
    <w:rsid w:val="006B46FB"/>
    <w:rsid w:val="006C51B3"/>
    <w:rsid w:val="006D0C1A"/>
    <w:rsid w:val="006D4937"/>
    <w:rsid w:val="006E1DEC"/>
    <w:rsid w:val="006E21FB"/>
    <w:rsid w:val="006E3CD2"/>
    <w:rsid w:val="006E7000"/>
    <w:rsid w:val="006E7169"/>
    <w:rsid w:val="006F2124"/>
    <w:rsid w:val="00700ECD"/>
    <w:rsid w:val="0070440C"/>
    <w:rsid w:val="00704EB9"/>
    <w:rsid w:val="00712669"/>
    <w:rsid w:val="00726D87"/>
    <w:rsid w:val="0073351D"/>
    <w:rsid w:val="0074143F"/>
    <w:rsid w:val="00744F98"/>
    <w:rsid w:val="007469FA"/>
    <w:rsid w:val="00747269"/>
    <w:rsid w:val="007501E8"/>
    <w:rsid w:val="007504E8"/>
    <w:rsid w:val="00751660"/>
    <w:rsid w:val="007517B6"/>
    <w:rsid w:val="00757453"/>
    <w:rsid w:val="00761A49"/>
    <w:rsid w:val="007626D4"/>
    <w:rsid w:val="00773B45"/>
    <w:rsid w:val="00775FEC"/>
    <w:rsid w:val="00776598"/>
    <w:rsid w:val="00780EBE"/>
    <w:rsid w:val="0078475C"/>
    <w:rsid w:val="0079088C"/>
    <w:rsid w:val="00791568"/>
    <w:rsid w:val="00792342"/>
    <w:rsid w:val="007957B4"/>
    <w:rsid w:val="00795C47"/>
    <w:rsid w:val="007A5F59"/>
    <w:rsid w:val="007A64A7"/>
    <w:rsid w:val="007A64ED"/>
    <w:rsid w:val="007B02C5"/>
    <w:rsid w:val="007B512A"/>
    <w:rsid w:val="007B5F8E"/>
    <w:rsid w:val="007C2097"/>
    <w:rsid w:val="007C37F6"/>
    <w:rsid w:val="007C4CA5"/>
    <w:rsid w:val="007C5657"/>
    <w:rsid w:val="007D1652"/>
    <w:rsid w:val="007D4E58"/>
    <w:rsid w:val="007D6507"/>
    <w:rsid w:val="007D6A07"/>
    <w:rsid w:val="007D6E9E"/>
    <w:rsid w:val="007E3121"/>
    <w:rsid w:val="007E56F4"/>
    <w:rsid w:val="007F55F8"/>
    <w:rsid w:val="007F5622"/>
    <w:rsid w:val="00806909"/>
    <w:rsid w:val="00812E3D"/>
    <w:rsid w:val="008179B1"/>
    <w:rsid w:val="0082570C"/>
    <w:rsid w:val="008279FA"/>
    <w:rsid w:val="008347CC"/>
    <w:rsid w:val="008412B5"/>
    <w:rsid w:val="0084619E"/>
    <w:rsid w:val="00852834"/>
    <w:rsid w:val="008626E7"/>
    <w:rsid w:val="0086301C"/>
    <w:rsid w:val="00870EE7"/>
    <w:rsid w:val="008743E7"/>
    <w:rsid w:val="0088495F"/>
    <w:rsid w:val="00886711"/>
    <w:rsid w:val="00887718"/>
    <w:rsid w:val="00890FCC"/>
    <w:rsid w:val="00891BB1"/>
    <w:rsid w:val="00894CB6"/>
    <w:rsid w:val="00896156"/>
    <w:rsid w:val="008A02B7"/>
    <w:rsid w:val="008B006D"/>
    <w:rsid w:val="008B00DB"/>
    <w:rsid w:val="008B4F31"/>
    <w:rsid w:val="008B5684"/>
    <w:rsid w:val="008B67BB"/>
    <w:rsid w:val="008C5C89"/>
    <w:rsid w:val="008D1D98"/>
    <w:rsid w:val="008D6DF9"/>
    <w:rsid w:val="008F296E"/>
    <w:rsid w:val="008F686C"/>
    <w:rsid w:val="008F7DB0"/>
    <w:rsid w:val="009139D3"/>
    <w:rsid w:val="009209A0"/>
    <w:rsid w:val="00923028"/>
    <w:rsid w:val="0092478F"/>
    <w:rsid w:val="009265A6"/>
    <w:rsid w:val="009276E1"/>
    <w:rsid w:val="009308BC"/>
    <w:rsid w:val="00931381"/>
    <w:rsid w:val="00936373"/>
    <w:rsid w:val="00946183"/>
    <w:rsid w:val="00951063"/>
    <w:rsid w:val="00951D56"/>
    <w:rsid w:val="00953E6A"/>
    <w:rsid w:val="00954D3C"/>
    <w:rsid w:val="00955379"/>
    <w:rsid w:val="00961582"/>
    <w:rsid w:val="00972797"/>
    <w:rsid w:val="00977103"/>
    <w:rsid w:val="009777D9"/>
    <w:rsid w:val="00982C31"/>
    <w:rsid w:val="00991B88"/>
    <w:rsid w:val="009A03E4"/>
    <w:rsid w:val="009A04CA"/>
    <w:rsid w:val="009A579D"/>
    <w:rsid w:val="009A6F1F"/>
    <w:rsid w:val="009B6614"/>
    <w:rsid w:val="009C2AEA"/>
    <w:rsid w:val="009C4C3A"/>
    <w:rsid w:val="009D3E33"/>
    <w:rsid w:val="009D7472"/>
    <w:rsid w:val="009E3297"/>
    <w:rsid w:val="009E448A"/>
    <w:rsid w:val="009F734F"/>
    <w:rsid w:val="00A0235F"/>
    <w:rsid w:val="00A06E08"/>
    <w:rsid w:val="00A12B3C"/>
    <w:rsid w:val="00A17325"/>
    <w:rsid w:val="00A231ED"/>
    <w:rsid w:val="00A246B6"/>
    <w:rsid w:val="00A352EE"/>
    <w:rsid w:val="00A45CB0"/>
    <w:rsid w:val="00A473F4"/>
    <w:rsid w:val="00A47E70"/>
    <w:rsid w:val="00A51CD4"/>
    <w:rsid w:val="00A577F4"/>
    <w:rsid w:val="00A63A06"/>
    <w:rsid w:val="00A7671C"/>
    <w:rsid w:val="00A8021F"/>
    <w:rsid w:val="00A811A0"/>
    <w:rsid w:val="00A96427"/>
    <w:rsid w:val="00AB612C"/>
    <w:rsid w:val="00AC1017"/>
    <w:rsid w:val="00AC2828"/>
    <w:rsid w:val="00AD1CD8"/>
    <w:rsid w:val="00AD2037"/>
    <w:rsid w:val="00AD2206"/>
    <w:rsid w:val="00AD4CC5"/>
    <w:rsid w:val="00AE3A68"/>
    <w:rsid w:val="00AF0FC7"/>
    <w:rsid w:val="00B05BB1"/>
    <w:rsid w:val="00B071C9"/>
    <w:rsid w:val="00B074E8"/>
    <w:rsid w:val="00B15EC4"/>
    <w:rsid w:val="00B2296A"/>
    <w:rsid w:val="00B258BB"/>
    <w:rsid w:val="00B26A49"/>
    <w:rsid w:val="00B34F84"/>
    <w:rsid w:val="00B42C7F"/>
    <w:rsid w:val="00B45330"/>
    <w:rsid w:val="00B546FC"/>
    <w:rsid w:val="00B5645A"/>
    <w:rsid w:val="00B57079"/>
    <w:rsid w:val="00B65D91"/>
    <w:rsid w:val="00B67438"/>
    <w:rsid w:val="00B67B97"/>
    <w:rsid w:val="00B70D11"/>
    <w:rsid w:val="00B71874"/>
    <w:rsid w:val="00B776BE"/>
    <w:rsid w:val="00B8747A"/>
    <w:rsid w:val="00B93C17"/>
    <w:rsid w:val="00B945E6"/>
    <w:rsid w:val="00B964DB"/>
    <w:rsid w:val="00B968C8"/>
    <w:rsid w:val="00BA3EC5"/>
    <w:rsid w:val="00BA4998"/>
    <w:rsid w:val="00BA5B72"/>
    <w:rsid w:val="00BA6D37"/>
    <w:rsid w:val="00BB405E"/>
    <w:rsid w:val="00BB5DFC"/>
    <w:rsid w:val="00BC06CD"/>
    <w:rsid w:val="00BC7F21"/>
    <w:rsid w:val="00BD17E6"/>
    <w:rsid w:val="00BD279D"/>
    <w:rsid w:val="00BD41A6"/>
    <w:rsid w:val="00BD594A"/>
    <w:rsid w:val="00BD6BB8"/>
    <w:rsid w:val="00BD75A5"/>
    <w:rsid w:val="00BD7F83"/>
    <w:rsid w:val="00BE0EEB"/>
    <w:rsid w:val="00C006D3"/>
    <w:rsid w:val="00C071BD"/>
    <w:rsid w:val="00C07C3B"/>
    <w:rsid w:val="00C31456"/>
    <w:rsid w:val="00C32551"/>
    <w:rsid w:val="00C325DF"/>
    <w:rsid w:val="00C3524E"/>
    <w:rsid w:val="00C40674"/>
    <w:rsid w:val="00C5039E"/>
    <w:rsid w:val="00C5243F"/>
    <w:rsid w:val="00C5264F"/>
    <w:rsid w:val="00C65166"/>
    <w:rsid w:val="00C768F3"/>
    <w:rsid w:val="00C81207"/>
    <w:rsid w:val="00C82418"/>
    <w:rsid w:val="00C84D9B"/>
    <w:rsid w:val="00C90781"/>
    <w:rsid w:val="00C95985"/>
    <w:rsid w:val="00C9761B"/>
    <w:rsid w:val="00CA30EB"/>
    <w:rsid w:val="00CB6CBD"/>
    <w:rsid w:val="00CC04B8"/>
    <w:rsid w:val="00CC102D"/>
    <w:rsid w:val="00CC183B"/>
    <w:rsid w:val="00CC1F26"/>
    <w:rsid w:val="00CC2A34"/>
    <w:rsid w:val="00CC5026"/>
    <w:rsid w:val="00CD1739"/>
    <w:rsid w:val="00CD7534"/>
    <w:rsid w:val="00CF5E69"/>
    <w:rsid w:val="00D019E0"/>
    <w:rsid w:val="00D03F9A"/>
    <w:rsid w:val="00D12567"/>
    <w:rsid w:val="00D17CC7"/>
    <w:rsid w:val="00D20B06"/>
    <w:rsid w:val="00D2300C"/>
    <w:rsid w:val="00D32AD9"/>
    <w:rsid w:val="00D3406B"/>
    <w:rsid w:val="00D359EF"/>
    <w:rsid w:val="00D64364"/>
    <w:rsid w:val="00D75DB8"/>
    <w:rsid w:val="00D76899"/>
    <w:rsid w:val="00D81E78"/>
    <w:rsid w:val="00D846DF"/>
    <w:rsid w:val="00D92320"/>
    <w:rsid w:val="00D924E4"/>
    <w:rsid w:val="00D959F2"/>
    <w:rsid w:val="00DA0F85"/>
    <w:rsid w:val="00DA0FD5"/>
    <w:rsid w:val="00DB420B"/>
    <w:rsid w:val="00DB4E2B"/>
    <w:rsid w:val="00DB54F2"/>
    <w:rsid w:val="00DB7792"/>
    <w:rsid w:val="00DC20AA"/>
    <w:rsid w:val="00DC33A6"/>
    <w:rsid w:val="00DD232F"/>
    <w:rsid w:val="00DD54FE"/>
    <w:rsid w:val="00DE34CF"/>
    <w:rsid w:val="00DF2291"/>
    <w:rsid w:val="00E0132F"/>
    <w:rsid w:val="00E01DA5"/>
    <w:rsid w:val="00E14240"/>
    <w:rsid w:val="00E210AE"/>
    <w:rsid w:val="00E2784C"/>
    <w:rsid w:val="00E343BB"/>
    <w:rsid w:val="00E4231E"/>
    <w:rsid w:val="00E42DB6"/>
    <w:rsid w:val="00E4358D"/>
    <w:rsid w:val="00E5156C"/>
    <w:rsid w:val="00E70483"/>
    <w:rsid w:val="00E72B05"/>
    <w:rsid w:val="00E93534"/>
    <w:rsid w:val="00E93894"/>
    <w:rsid w:val="00EA3235"/>
    <w:rsid w:val="00EA3896"/>
    <w:rsid w:val="00EA4C3E"/>
    <w:rsid w:val="00EA6773"/>
    <w:rsid w:val="00EA74EC"/>
    <w:rsid w:val="00EB152E"/>
    <w:rsid w:val="00EB15AC"/>
    <w:rsid w:val="00EC0B5C"/>
    <w:rsid w:val="00EC2DFE"/>
    <w:rsid w:val="00EC6234"/>
    <w:rsid w:val="00ED79CB"/>
    <w:rsid w:val="00EE6BC6"/>
    <w:rsid w:val="00EE7D7C"/>
    <w:rsid w:val="00EF28AC"/>
    <w:rsid w:val="00F230B2"/>
    <w:rsid w:val="00F23A5F"/>
    <w:rsid w:val="00F25D98"/>
    <w:rsid w:val="00F300FB"/>
    <w:rsid w:val="00F32865"/>
    <w:rsid w:val="00F37C98"/>
    <w:rsid w:val="00F41BF8"/>
    <w:rsid w:val="00F47651"/>
    <w:rsid w:val="00F51B38"/>
    <w:rsid w:val="00F53760"/>
    <w:rsid w:val="00F557DE"/>
    <w:rsid w:val="00F6543D"/>
    <w:rsid w:val="00F6611E"/>
    <w:rsid w:val="00F66A78"/>
    <w:rsid w:val="00F66F13"/>
    <w:rsid w:val="00F71F43"/>
    <w:rsid w:val="00F81B77"/>
    <w:rsid w:val="00F8470B"/>
    <w:rsid w:val="00F84DF4"/>
    <w:rsid w:val="00FA1874"/>
    <w:rsid w:val="00FA3D13"/>
    <w:rsid w:val="00FA7EDB"/>
    <w:rsid w:val="00FB6386"/>
    <w:rsid w:val="00FC3FF2"/>
    <w:rsid w:val="00FC459C"/>
    <w:rsid w:val="00FC5432"/>
    <w:rsid w:val="00FC793C"/>
    <w:rsid w:val="00FD631D"/>
    <w:rsid w:val="00FE247C"/>
    <w:rsid w:val="00FE3146"/>
    <w:rsid w:val="00FE7582"/>
    <w:rsid w:val="00FF114E"/>
    <w:rsid w:val="00FF2AED"/>
    <w:rsid w:val="00FF71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BA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3"/>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3"/>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503936721">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721372762">
      <w:bodyDiv w:val="1"/>
      <w:marLeft w:val="0"/>
      <w:marRight w:val="0"/>
      <w:marTop w:val="0"/>
      <w:marBottom w:val="0"/>
      <w:divBdr>
        <w:top w:val="none" w:sz="0" w:space="0" w:color="auto"/>
        <w:left w:val="none" w:sz="0" w:space="0" w:color="auto"/>
        <w:bottom w:val="none" w:sz="0" w:space="0" w:color="auto"/>
        <w:right w:val="none" w:sz="0" w:space="0" w:color="auto"/>
      </w:divBdr>
    </w:div>
    <w:div w:id="1018626236">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omments" Target="comments.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48DEE-E5EE-4E8F-AD22-9A242AA205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0E3D0-9101-4210-947C-20838C8A4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EB2C3-B89D-4E99-A540-7A453399DA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1002</Words>
  <Characters>5716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 User-v1</cp:lastModifiedBy>
  <cp:revision>3</cp:revision>
  <cp:lastPrinted>2020-06-22T16:26:00Z</cp:lastPrinted>
  <dcterms:created xsi:type="dcterms:W3CDTF">2020-08-06T18:57:00Z</dcterms:created>
  <dcterms:modified xsi:type="dcterms:W3CDTF">2020-08-06T18:57:00Z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E6D716CA2F46F58179637BF23FA5DFAB56838D12D1113C7C3EBBD5C4EE452658</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y fmtid="{D5CDD505-2E9C-101B-9397-08002B2CF9AE}" pid="4" name="ContentTypeId">
    <vt:lpwstr>0x0101003AA7AC0C743A294CADF60F661720E3E6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1571198265</vt:lpwstr>
  </property>
</Properties>
</file>